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ascii="宋体" w:hAnsi="宋体" w:eastAsia="宋体" w:cs="宋体"/>
          <w:b/>
          <w:bCs/>
          <w:kern w:val="0"/>
          <w:sz w:val="24"/>
          <w:szCs w:val="24"/>
          <w:lang w:val="en-US" w:eastAsia="zh-CN" w:bidi="ar"/>
        </w:rPr>
      </w:pPr>
      <w:bookmarkStart w:id="0" w:name="OLE_LINK1"/>
      <w:bookmarkStart w:id="1" w:name="OLE_LINK2"/>
      <w:r>
        <w:rPr>
          <w:rFonts w:ascii="宋体" w:hAnsi="宋体" w:eastAsia="宋体" w:cs="宋体"/>
          <w:b/>
          <w:bCs/>
          <w:kern w:val="0"/>
          <w:sz w:val="44"/>
          <w:szCs w:val="44"/>
          <w:lang w:val="en-US" w:eastAsia="zh-CN" w:bidi="ar"/>
        </w:rPr>
        <w:t>关于举办“医疗器械国家飞检、核查通行标准专题讲座”的通知</w:t>
      </w:r>
    </w:p>
    <w:bookmarkEnd w:id="0"/>
    <w:p>
      <w:pPr>
        <w:keepNext w:val="0"/>
        <w:keepLines w:val="0"/>
        <w:widowControl/>
        <w:suppressLineNumbers w:val="0"/>
        <w:jc w:val="left"/>
        <w:rPr>
          <w:rFonts w:hint="eastAsia" w:ascii="宋体" w:hAnsi="宋体" w:eastAsia="宋体" w:cs="宋体"/>
          <w:color w:val="333333"/>
          <w:kern w:val="0"/>
          <w:sz w:val="28"/>
          <w:szCs w:val="28"/>
          <w:lang w:val="en-US" w:eastAsia="zh-CN" w:bidi="ar"/>
        </w:rPr>
      </w:pPr>
      <w:r>
        <w:rPr>
          <w:rFonts w:ascii="宋体" w:hAnsi="宋体" w:eastAsia="宋体" w:cs="宋体"/>
          <w:b/>
          <w:bCs/>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hint="eastAsia" w:ascii="宋体" w:hAnsi="宋体" w:eastAsia="宋体" w:cs="宋体"/>
          <w:color w:val="333333"/>
          <w:kern w:val="0"/>
          <w:sz w:val="28"/>
          <w:szCs w:val="28"/>
          <w:lang w:val="en-US" w:eastAsia="zh-CN" w:bidi="ar"/>
        </w:rPr>
        <w:t>各会员单位、医疗器械企业：</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color w:val="333333"/>
          <w:kern w:val="0"/>
          <w:sz w:val="28"/>
          <w:szCs w:val="28"/>
          <w:lang w:val="en-US" w:eastAsia="zh-CN" w:bidi="ar"/>
        </w:rPr>
        <w:br w:type="textWrapping"/>
      </w:r>
      <w:r>
        <w:rPr>
          <w:rFonts w:hint="eastAsia" w:ascii="宋体" w:hAnsi="宋体" w:eastAsia="宋体" w:cs="宋体"/>
          <w:color w:val="333333"/>
          <w:kern w:val="0"/>
          <w:sz w:val="28"/>
          <w:szCs w:val="28"/>
          <w:lang w:val="en-US" w:eastAsia="zh-CN" w:bidi="ar"/>
        </w:rPr>
        <w:t xml:space="preserve">   随着各国加强对医疗器械产品的随机上市监管抽查,对企业控制产品质量并提供优质产品提出了新要求，尤其近年来美国FAD驻华机构强化了对输美产品的核查监管，为了正确引导生产企业（有出口导向型企业）了解相应“飞检”程序与内容，我会特邀请国家食药监总局医疗器械监管司及食品药品审核查验中心专家将结合国内外监管部门查验程序与内容就当前我国医疗器械核查状况介绍国内外核查内容与标准。另外，此次活动还是我会与中国医药新闻协会开展的“‘中国制造’医疗器械创新传播活动与‘一带一路’建设”一部分内容。具体通知如</w:t>
      </w:r>
      <w:r>
        <w:rPr>
          <w:rFonts w:hint="eastAsia" w:ascii="宋体" w:hAnsi="宋体" w:eastAsia="宋体" w:cs="宋体"/>
          <w:kern w:val="0"/>
          <w:sz w:val="28"/>
          <w:szCs w:val="28"/>
          <w:lang w:val="en-US" w:eastAsia="zh-CN" w:bidi="ar"/>
        </w:rPr>
        <w:t>下：</w:t>
      </w:r>
    </w:p>
    <w:p>
      <w:pPr>
        <w:keepNext w:val="0"/>
        <w:keepLines w:val="0"/>
        <w:widowControl/>
        <w:numPr>
          <w:ilvl w:val="0"/>
          <w:numId w:val="1"/>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color w:val="333333"/>
          <w:kern w:val="0"/>
          <w:sz w:val="28"/>
          <w:szCs w:val="28"/>
          <w:lang w:val="en-US" w:eastAsia="zh-CN" w:bidi="ar"/>
        </w:rPr>
        <w:t>会议时间：</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color w:val="333333"/>
          <w:kern w:val="0"/>
          <w:sz w:val="28"/>
          <w:szCs w:val="28"/>
          <w:lang w:val="en-US" w:eastAsia="zh-CN" w:bidi="ar"/>
        </w:rPr>
        <w:t xml:space="preserve">    </w:t>
      </w:r>
      <w:r>
        <w:rPr>
          <w:rFonts w:hint="eastAsia" w:ascii="宋体" w:hAnsi="宋体" w:eastAsia="宋体" w:cs="宋体"/>
          <w:kern w:val="0"/>
          <w:sz w:val="28"/>
          <w:szCs w:val="28"/>
          <w:lang w:val="en-US" w:eastAsia="zh-CN" w:bidi="ar"/>
        </w:rPr>
        <w:t>2016年8月11日-12日。</w:t>
      </w:r>
    </w:p>
    <w:p>
      <w:pPr>
        <w:keepNext w:val="0"/>
        <w:keepLines w:val="0"/>
        <w:widowControl/>
        <w:numPr>
          <w:ilvl w:val="0"/>
          <w:numId w:val="1"/>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color w:val="333333"/>
          <w:kern w:val="0"/>
          <w:sz w:val="28"/>
          <w:szCs w:val="28"/>
          <w:lang w:val="en-US" w:eastAsia="zh-CN" w:bidi="ar"/>
        </w:rPr>
        <w:t>会议地点</w:t>
      </w:r>
      <w:r>
        <w:rPr>
          <w:rFonts w:hint="eastAsia" w:ascii="宋体" w:hAnsi="宋体" w:eastAsia="宋体" w:cs="宋体"/>
          <w:kern w:val="0"/>
          <w:sz w:val="28"/>
          <w:szCs w:val="28"/>
          <w:lang w:val="en-US" w:eastAsia="zh-CN" w:bidi="ar"/>
        </w:rPr>
        <w:t>：</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河南省新乡长垣纬七路中段路南驼人集团行政办公楼会议室</w:t>
      </w:r>
    </w:p>
    <w:p>
      <w:pPr>
        <w:keepNext w:val="0"/>
        <w:keepLines w:val="0"/>
        <w:widowControl/>
        <w:numPr>
          <w:ilvl w:val="0"/>
          <w:numId w:val="1"/>
        </w:numPr>
        <w:suppressLineNumbers w:val="0"/>
        <w:jc w:val="left"/>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培训对象</w:t>
      </w:r>
    </w:p>
    <w:p>
      <w:pPr>
        <w:keepNext w:val="0"/>
        <w:keepLines w:val="0"/>
        <w:widowControl/>
        <w:numPr>
          <w:ilvl w:val="0"/>
          <w:numId w:val="2"/>
        </w:numPr>
        <w:suppressLineNumbers w:val="0"/>
        <w:jc w:val="left"/>
        <w:rPr>
          <w:rFonts w:hint="eastAsia" w:ascii="宋体" w:hAnsi="宋体" w:eastAsia="宋体" w:cs="宋体"/>
          <w:b/>
          <w:bCs/>
          <w:color w:val="333333"/>
          <w:kern w:val="0"/>
          <w:sz w:val="28"/>
          <w:szCs w:val="28"/>
          <w:lang w:val="en-US" w:eastAsia="zh-CN" w:bidi="ar"/>
        </w:rPr>
      </w:pPr>
      <w:bookmarkStart w:id="2" w:name="_GoBack"/>
      <w:bookmarkEnd w:id="2"/>
      <w:r>
        <w:rPr>
          <w:rFonts w:hint="eastAsia" w:ascii="宋体" w:hAnsi="宋体" w:eastAsia="宋体" w:cs="宋体"/>
          <w:b/>
          <w:bCs/>
          <w:color w:val="333333"/>
          <w:kern w:val="0"/>
          <w:sz w:val="28"/>
          <w:szCs w:val="28"/>
          <w:lang w:val="en-US" w:eastAsia="zh-CN" w:bidi="ar"/>
        </w:rPr>
        <w:t>医疗器械企业负责人</w:t>
      </w:r>
      <w:r>
        <w:rPr>
          <w:rFonts w:hint="eastAsia" w:ascii="宋体" w:hAnsi="宋体" w:eastAsia="宋体" w:cs="宋体"/>
          <w:kern w:val="0"/>
          <w:sz w:val="28"/>
          <w:szCs w:val="28"/>
          <w:lang w:val="en-US" w:eastAsia="zh-CN" w:bidi="ar"/>
        </w:rPr>
        <w:t>、</w:t>
      </w:r>
      <w:r>
        <w:rPr>
          <w:rFonts w:hint="eastAsia" w:ascii="宋体" w:hAnsi="宋体" w:eastAsia="宋体" w:cs="宋体"/>
          <w:b/>
          <w:bCs/>
          <w:color w:val="333333"/>
          <w:kern w:val="0"/>
          <w:sz w:val="28"/>
          <w:szCs w:val="28"/>
          <w:lang w:val="en-US" w:eastAsia="zh-CN" w:bidi="ar"/>
        </w:rPr>
        <w:t>生产</w:t>
      </w:r>
      <w:r>
        <w:rPr>
          <w:rFonts w:hint="eastAsia" w:ascii="宋体" w:hAnsi="宋体" w:eastAsia="宋体" w:cs="宋体"/>
          <w:kern w:val="0"/>
          <w:sz w:val="28"/>
          <w:szCs w:val="28"/>
          <w:lang w:val="en-US" w:eastAsia="zh-CN" w:bidi="ar"/>
        </w:rPr>
        <w:t>、</w:t>
      </w:r>
      <w:r>
        <w:rPr>
          <w:rFonts w:hint="eastAsia" w:ascii="宋体" w:hAnsi="宋体" w:eastAsia="宋体" w:cs="宋体"/>
          <w:b/>
          <w:bCs/>
          <w:color w:val="333333"/>
          <w:kern w:val="0"/>
          <w:sz w:val="28"/>
          <w:szCs w:val="28"/>
          <w:lang w:val="en-US" w:eastAsia="zh-CN" w:bidi="ar"/>
        </w:rPr>
        <w:t>技术</w:t>
      </w:r>
      <w:r>
        <w:rPr>
          <w:rFonts w:hint="eastAsia" w:ascii="宋体" w:hAnsi="宋体" w:eastAsia="宋体" w:cs="宋体"/>
          <w:kern w:val="0"/>
          <w:sz w:val="28"/>
          <w:szCs w:val="28"/>
          <w:lang w:val="en-US" w:eastAsia="zh-CN" w:bidi="ar"/>
        </w:rPr>
        <w:t>、质量相关人员；</w:t>
      </w:r>
    </w:p>
    <w:p>
      <w:pPr>
        <w:keepNext w:val="0"/>
        <w:keepLines w:val="0"/>
        <w:widowControl/>
        <w:numPr>
          <w:ilvl w:val="0"/>
          <w:numId w:val="2"/>
        </w:numPr>
        <w:suppressLineNumbers w:val="0"/>
        <w:jc w:val="left"/>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管理者代表</w:t>
      </w:r>
    </w:p>
    <w:p>
      <w:pPr>
        <w:keepNext w:val="0"/>
        <w:keepLines w:val="0"/>
        <w:widowControl/>
        <w:numPr>
          <w:ilvl w:val="0"/>
          <w:numId w:val="2"/>
        </w:numPr>
        <w:suppressLineNumbers w:val="0"/>
        <w:jc w:val="left"/>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企业外贸专员</w:t>
      </w:r>
    </w:p>
    <w:p>
      <w:pPr>
        <w:keepNext w:val="0"/>
        <w:keepLines w:val="0"/>
        <w:widowControl/>
        <w:numPr>
          <w:ilvl w:val="0"/>
          <w:numId w:val="0"/>
        </w:numPr>
        <w:suppressLineNumbers w:val="0"/>
        <w:jc w:val="left"/>
        <w:rPr>
          <w:rFonts w:hint="eastAsia" w:ascii="宋体" w:hAnsi="宋体" w:eastAsia="宋体" w:cs="宋体"/>
          <w:b/>
          <w:bCs/>
          <w:color w:val="333333"/>
          <w:kern w:val="0"/>
          <w:sz w:val="28"/>
          <w:szCs w:val="28"/>
          <w:lang w:val="en-US" w:eastAsia="zh-CN" w:bidi="ar"/>
        </w:rPr>
      </w:pP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四、</w:t>
      </w:r>
      <w:r>
        <w:rPr>
          <w:rFonts w:hint="eastAsia" w:ascii="宋体" w:hAnsi="宋体" w:eastAsia="宋体" w:cs="宋体"/>
          <w:b/>
          <w:bCs/>
          <w:color w:val="333333"/>
          <w:kern w:val="0"/>
          <w:sz w:val="28"/>
          <w:szCs w:val="28"/>
          <w:lang w:val="en-US" w:eastAsia="zh-CN" w:bidi="ar"/>
        </w:rPr>
        <w:t>会议内容：</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1、国内外核查标准：</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（1）什么样的企业容易被实施核查？</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（2）对企业核的重点是什么？这些重点是依据什么确定的？</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（3）血液透析类产品、体外诊断试剂类产品的核查重点有哪些？特别是关于有委托生产的企业，对委托企业与被委托企业在核查中，如何实施现场检查？。</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（4）对国内外企业核查中，发现的不符合项主要表现在哪些方面？举例说明。</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（5）通过核查的企业做出的处罚，是完全依据GMP和相关法规规定呢？还是有属于核查的专用处罚程序？什么情况会直接做出停产处罚？</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（6）针对临床试验的核查主要关注哪些方面的内容？</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（7）针对企业的产品检验室，在核查中的重点是什么？</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2、关于供应商审核指南：</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（8）我们国家已实施了供应商审核指南，虽然是指南，企业也很想认真开展供应商审核，特别是对原材料的供应商，作为终端产品的生产企业，该如何去使用这个供应商审核指南的文件？</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3、专家对核查规程讲解并回答问题。 </w:t>
      </w:r>
    </w:p>
    <w:p>
      <w:pPr>
        <w:keepNext w:val="0"/>
        <w:keepLines w:val="0"/>
        <w:widowControl/>
        <w:suppressLineNumbers w:val="0"/>
        <w:jc w:val="left"/>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 xml:space="preserve">五、报名方式及费用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560"/>
        <w:jc w:val="left"/>
        <w:textAlignment w:val="auto"/>
        <w:outlineLvl w:val="9"/>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联  系 人：廉女士（18538186621）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560"/>
        <w:jc w:val="left"/>
        <w:textAlignment w:val="auto"/>
        <w:outlineLvl w:val="9"/>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夏女士（13613817008）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480"/>
        <w:jc w:val="left"/>
        <w:textAlignment w:val="auto"/>
        <w:outlineLvl w:val="9"/>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联系电话：0371-86568081/86568210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480"/>
        <w:jc w:val="left"/>
        <w:textAlignment w:val="auto"/>
        <w:outlineLvl w:val="9"/>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QQ：2710817942</w:t>
      </w:r>
    </w:p>
    <w:p>
      <w:pPr>
        <w:keepNext w:val="0"/>
        <w:keepLines w:val="0"/>
        <w:widowControl/>
        <w:suppressLineNumbers w:val="0"/>
        <w:ind w:firstLine="480"/>
        <w:jc w:val="left"/>
        <w:rPr>
          <w:rFonts w:hint="eastAsia" w:ascii="宋体" w:hAnsi="宋体" w:eastAsia="宋体" w:cs="宋体"/>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E--mail:   </w:t>
      </w:r>
      <w:r>
        <w:rPr>
          <w:rFonts w:hint="eastAsia" w:ascii="宋体" w:hAnsi="宋体" w:eastAsia="宋体" w:cs="宋体"/>
          <w:color w:val="333333"/>
          <w:kern w:val="0"/>
          <w:sz w:val="28"/>
          <w:szCs w:val="28"/>
          <w:lang w:val="en-US" w:eastAsia="zh-CN" w:bidi="ar"/>
        </w:rPr>
        <w:fldChar w:fldCharType="begin"/>
      </w:r>
      <w:r>
        <w:rPr>
          <w:rFonts w:hint="eastAsia" w:ascii="宋体" w:hAnsi="宋体" w:eastAsia="宋体" w:cs="宋体"/>
          <w:color w:val="333333"/>
          <w:kern w:val="0"/>
          <w:sz w:val="28"/>
          <w:szCs w:val="28"/>
          <w:lang w:val="en-US" w:eastAsia="zh-CN" w:bidi="ar"/>
        </w:rPr>
        <w:instrText xml:space="preserve"> HYPERLINK "mailto:shanghuipeixun@163.com" </w:instrText>
      </w:r>
      <w:r>
        <w:rPr>
          <w:rFonts w:hint="eastAsia" w:ascii="宋体" w:hAnsi="宋体" w:eastAsia="宋体" w:cs="宋体"/>
          <w:color w:val="333333"/>
          <w:kern w:val="0"/>
          <w:sz w:val="28"/>
          <w:szCs w:val="28"/>
          <w:lang w:val="en-US" w:eastAsia="zh-CN" w:bidi="ar"/>
        </w:rPr>
        <w:fldChar w:fldCharType="separate"/>
      </w:r>
      <w:r>
        <w:rPr>
          <w:rStyle w:val="3"/>
          <w:rFonts w:hint="eastAsia" w:ascii="宋体" w:hAnsi="宋体" w:eastAsia="宋体" w:cs="宋体"/>
          <w:color w:val="333333"/>
          <w:kern w:val="0"/>
          <w:sz w:val="28"/>
          <w:szCs w:val="28"/>
          <w:lang w:val="en-US" w:eastAsia="zh-CN" w:bidi="ar"/>
        </w:rPr>
        <w:t>shanghuipeixun@163.com</w:t>
      </w:r>
      <w:r>
        <w:rPr>
          <w:rFonts w:hint="eastAsia" w:ascii="宋体" w:hAnsi="宋体" w:eastAsia="宋体" w:cs="宋体"/>
          <w:color w:val="333333"/>
          <w:kern w:val="0"/>
          <w:sz w:val="28"/>
          <w:szCs w:val="28"/>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培训费：会员单位</w:t>
      </w:r>
      <w:r>
        <w:rPr>
          <w:rFonts w:hint="eastAsia" w:ascii="宋体" w:hAnsi="宋体" w:eastAsia="宋体" w:cs="宋体"/>
          <w:kern w:val="0"/>
          <w:sz w:val="28"/>
          <w:szCs w:val="28"/>
          <w:lang w:val="en-US" w:eastAsia="zh-CN" w:bidi="ar"/>
        </w:rPr>
        <w:t>600元/人</w:t>
      </w:r>
      <w:r>
        <w:rPr>
          <w:rFonts w:hint="eastAsia" w:ascii="宋体" w:hAnsi="宋体" w:eastAsia="宋体" w:cs="宋体"/>
          <w:color w:val="333333"/>
          <w:kern w:val="0"/>
          <w:sz w:val="28"/>
          <w:szCs w:val="28"/>
          <w:lang w:val="en-US" w:eastAsia="zh-CN" w:bidi="ar"/>
        </w:rPr>
        <w:t>（含资料文具、证书、午餐、实习费），非会员单位</w:t>
      </w:r>
      <w:r>
        <w:rPr>
          <w:rFonts w:hint="eastAsia" w:ascii="宋体" w:hAnsi="宋体" w:eastAsia="宋体" w:cs="宋体"/>
          <w:kern w:val="0"/>
          <w:sz w:val="28"/>
          <w:szCs w:val="28"/>
          <w:lang w:val="en-US" w:eastAsia="zh-CN" w:bidi="ar"/>
        </w:rPr>
        <w:t>1200元/人</w:t>
      </w:r>
      <w:r>
        <w:rPr>
          <w:rFonts w:hint="eastAsia" w:ascii="宋体" w:hAnsi="宋体" w:eastAsia="宋体" w:cs="宋体"/>
          <w:color w:val="333333"/>
          <w:kern w:val="0"/>
          <w:sz w:val="28"/>
          <w:szCs w:val="28"/>
          <w:lang w:val="en-US" w:eastAsia="zh-CN" w:bidi="ar"/>
        </w:rPr>
        <w:t xml:space="preserve">（含资料文具、证书、午餐、实习费））；培训期间食宿费用自理，会务组可统一安排。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   交费方式：现金或银行汇款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名称：户名：河南省医疗器械商会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开户行：中国工商银行郑州二七支行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账号：1702028109200258571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汇款请注明“检验培训”字样。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b/>
          <w:bCs/>
          <w:color w:val="333333"/>
          <w:kern w:val="0"/>
          <w:sz w:val="28"/>
          <w:szCs w:val="28"/>
          <w:lang w:val="en-US" w:eastAsia="zh-CN" w:bidi="ar"/>
        </w:rPr>
        <w:t>六、其它事项：</w:t>
      </w:r>
      <w:r>
        <w:rPr>
          <w:rFonts w:hint="eastAsia" w:ascii="宋体" w:hAnsi="宋体" w:eastAsia="宋体" w:cs="宋体"/>
          <w:color w:val="333333"/>
          <w:kern w:val="0"/>
          <w:sz w:val="28"/>
          <w:szCs w:val="28"/>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1、参加培训人员必须携带身份证。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49"/>
        <w:jc w:val="left"/>
        <w:textAlignment w:val="auto"/>
        <w:outlineLvl w:val="9"/>
        <w:rPr>
          <w:rFonts w:hint="eastAsia" w:ascii="宋体" w:hAnsi="宋体" w:eastAsia="宋体" w:cs="宋体"/>
          <w:color w:val="333333"/>
          <w:kern w:val="0"/>
          <w:sz w:val="28"/>
          <w:szCs w:val="28"/>
          <w:u w:val="single"/>
          <w:lang w:val="en-US" w:eastAsia="zh-CN" w:bidi="ar"/>
        </w:rPr>
      </w:pPr>
      <w:r>
        <w:rPr>
          <w:rFonts w:hint="eastAsia" w:ascii="宋体" w:hAnsi="宋体" w:eastAsia="宋体" w:cs="宋体"/>
          <w:color w:val="333333"/>
          <w:kern w:val="0"/>
          <w:sz w:val="28"/>
          <w:szCs w:val="28"/>
          <w:u w:val="single"/>
          <w:lang w:val="en-US" w:eastAsia="zh-CN" w:bidi="ar"/>
        </w:rPr>
        <w:t xml:space="preserve">2、学员有身体不适，或特殊情况者请自备药品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49"/>
        <w:jc w:val="left"/>
        <w:textAlignment w:val="auto"/>
        <w:outlineLvl w:val="9"/>
        <w:rPr>
          <w:rFonts w:hint="eastAsia" w:ascii="宋体" w:hAnsi="宋体" w:eastAsia="宋体" w:cs="宋体"/>
          <w:color w:val="333333"/>
          <w:kern w:val="0"/>
          <w:sz w:val="28"/>
          <w:szCs w:val="28"/>
          <w:u w:val="singl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left"/>
        <w:textAlignment w:val="auto"/>
        <w:outlineLvl w:val="9"/>
      </w:pPr>
      <w:r>
        <w:rPr>
          <w:rFonts w:hint="eastAsia" w:ascii="宋体" w:hAnsi="宋体" w:eastAsia="宋体" w:cs="宋体"/>
          <w:kern w:val="0"/>
          <w:sz w:val="28"/>
          <w:szCs w:val="28"/>
          <w:lang w:val="en-US" w:eastAsia="zh-CN" w:bidi="ar"/>
        </w:rPr>
        <w:t>【注：请企业按要求填写好附件（报名回执表）于8月8日前发送至商会邮箱】</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河南省医疗器械商会</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2016年7月21日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kern w:val="0"/>
          <w:sz w:val="33"/>
          <w:szCs w:val="33"/>
          <w:lang w:val="en-US" w:eastAsia="zh-CN" w:bidi="ar"/>
          <w14:textFill>
            <w14:solidFill>
              <w14:schemeClr w14:val="tx1"/>
            </w14:solidFill>
          </w14:textFill>
        </w:rPr>
        <w:t>总局食品药品审核查验中心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420" w:firstLineChars="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．组织制定药品、医疗器械、化妆品审核查验工作的技术规范和管理制度。参与制定药品、医疗器械、化妆品相关质量管理规范及指导原则等技术文件。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2．组织开展药品注册现场核查相关工作。开展药物研究、药品生产质量管理规范相关的合规性核查和有因核查。开展医疗器械相关质量管理规范的合规性核查、临床试验项目现场核查以及有因核查。组织开展药品、医疗器械、化妆品质量管理规范相关的飞行检查。 </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3．承担相关国家核查员的聘任、考核、培训等日常管理工作，指导地方核查员队伍建设。</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4．指导地方药品、医疗器械、化妆品审核查验相关工作，开展审核查验机构能力评价相关工作。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5．负责汇总分析全国药品审核查验相关信息，开展相关风险评估工作。开展药品、医疗器械、化妆品审核查验相关的理论、技术和发展趋势研究。组织开展相关审核查验工作的学术交流和技术咨询。</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6．组织开展药品、医疗器械、化妆品相关境外核查工作。承担审核查验相关的国际交流与合作工作。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7．承办总局交办的其他事项。</w:t>
      </w:r>
    </w:p>
    <w:bookmarkEnd w:id="1"/>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420" w:firstLineChars="0"/>
        <w:jc w:val="both"/>
        <w:textAlignment w:val="auto"/>
        <w:outlineLvl w:val="9"/>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420" w:firstLineChars="0"/>
        <w:jc w:val="both"/>
        <w:textAlignment w:val="auto"/>
        <w:outlineLvl w:val="9"/>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0" w:firstLineChars="0"/>
        <w:jc w:val="both"/>
        <w:textAlignment w:val="auto"/>
        <w:outlineLvl w:val="9"/>
        <w:rPr>
          <w:rFonts w:hint="eastAsia" w:ascii="宋体" w:hAnsi="宋体" w:eastAsia="宋体" w:cs="宋体"/>
          <w:b/>
          <w:color w:val="000000" w:themeColor="text1"/>
          <w:kern w:val="0"/>
          <w:sz w:val="33"/>
          <w:szCs w:val="33"/>
          <w:lang w:val="en-US" w:eastAsia="zh-CN" w:bidi="ar"/>
          <w14:textFill>
            <w14:solidFill>
              <w14:schemeClr w14:val="tx1"/>
            </w14:solidFill>
          </w14:textFill>
        </w:rPr>
      </w:pPr>
      <w:r>
        <w:rPr>
          <w:rFonts w:hint="eastAsia" w:ascii="宋体" w:hAnsi="宋体" w:eastAsia="宋体" w:cs="宋体"/>
          <w:b/>
          <w:color w:val="000000" w:themeColor="text1"/>
          <w:kern w:val="0"/>
          <w:sz w:val="33"/>
          <w:szCs w:val="33"/>
          <w:lang w:val="en-US" w:eastAsia="zh-CN" w:bidi="ar"/>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420" w:firstLineChars="0"/>
        <w:jc w:val="both"/>
        <w:textAlignment w:val="auto"/>
        <w:outlineLvl w:val="9"/>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0" w:firstLineChars="0"/>
        <w:jc w:val="both"/>
        <w:textAlignment w:val="auto"/>
        <w:outlineLvl w:val="9"/>
        <w:rPr>
          <w:rFonts w:hint="eastAsia" w:ascii="宋体" w:hAnsi="宋体" w:eastAsia="宋体" w:cs="宋体"/>
          <w:b/>
          <w:color w:val="000000" w:themeColor="text1"/>
          <w:kern w:val="0"/>
          <w:sz w:val="33"/>
          <w:szCs w:val="33"/>
          <w:lang w:val="en-US" w:eastAsia="zh-CN" w:bidi="ar"/>
          <w14:textFill>
            <w14:solidFill>
              <w14:schemeClr w14:val="tx1"/>
            </w14:solidFill>
          </w14:textFill>
        </w:rPr>
      </w:pPr>
    </w:p>
    <w:tbl>
      <w:tblPr>
        <w:tblStyle w:val="4"/>
        <w:tblpPr w:leftFromText="180" w:rightFromText="180" w:vertAnchor="page" w:horzAnchor="margin" w:tblpX="-230" w:tblpY="2866"/>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825"/>
        <w:gridCol w:w="1427"/>
        <w:gridCol w:w="1903"/>
        <w:gridCol w:w="134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597" w:type="dxa"/>
            <w:gridSpan w:val="6"/>
            <w:vAlign w:val="top"/>
          </w:tcPr>
          <w:p>
            <w:pPr>
              <w:spacing w:line="420" w:lineRule="exact"/>
              <w:ind w:right="-33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医疗器械国家飞检、核查通行标准专题讲座</w:t>
            </w:r>
            <w:r>
              <w:rPr>
                <w:rFonts w:hint="eastAsia" w:ascii="仿宋_GB2312" w:hAnsi="仿宋_GB2312" w:eastAsia="仿宋_GB2312" w:cs="仿宋_GB2312"/>
                <w:sz w:val="24"/>
                <w:szCs w:val="24"/>
                <w:lang w:eastAsia="zh-CN"/>
              </w:rPr>
              <w:t>报名回执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295" w:type="dxa"/>
            <w:vAlign w:val="top"/>
          </w:tcPr>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单位名称</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发票抬头</w:t>
            </w:r>
            <w:r>
              <w:rPr>
                <w:rFonts w:hint="eastAsia" w:ascii="仿宋_GB2312" w:hAnsi="仿宋_GB2312" w:eastAsia="仿宋_GB2312" w:cs="仿宋_GB2312"/>
                <w:sz w:val="24"/>
                <w:szCs w:val="24"/>
                <w:lang w:val="en-US" w:eastAsia="zh-CN"/>
              </w:rPr>
              <w:t>*</w:t>
            </w:r>
          </w:p>
        </w:tc>
        <w:tc>
          <w:tcPr>
            <w:tcW w:w="4155" w:type="dxa"/>
            <w:gridSpan w:val="3"/>
            <w:vAlign w:val="top"/>
          </w:tcPr>
          <w:p>
            <w:pPr>
              <w:spacing w:line="420" w:lineRule="exact"/>
              <w:ind w:right="-330"/>
              <w:rPr>
                <w:rFonts w:hint="eastAsia" w:ascii="仿宋_GB2312" w:hAnsi="仿宋_GB2312" w:eastAsia="仿宋_GB2312" w:cs="仿宋_GB2312"/>
                <w:sz w:val="24"/>
                <w:szCs w:val="24"/>
              </w:rPr>
            </w:pPr>
          </w:p>
        </w:tc>
        <w:tc>
          <w:tcPr>
            <w:tcW w:w="1346" w:type="dxa"/>
            <w:vAlign w:val="top"/>
          </w:tcPr>
          <w:p>
            <w:pPr>
              <w:spacing w:line="420" w:lineRule="exact"/>
              <w:ind w:right="-33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机</w:t>
            </w:r>
            <w:r>
              <w:rPr>
                <w:rFonts w:hint="eastAsia" w:ascii="仿宋_GB2312" w:hAnsi="仿宋_GB2312" w:eastAsia="仿宋_GB2312" w:cs="仿宋_GB2312"/>
                <w:sz w:val="24"/>
                <w:szCs w:val="24"/>
                <w:lang w:val="en-US" w:eastAsia="zh-CN"/>
              </w:rPr>
              <w:t>*</w:t>
            </w:r>
          </w:p>
        </w:tc>
        <w:tc>
          <w:tcPr>
            <w:tcW w:w="1801" w:type="dxa"/>
            <w:vAlign w:val="top"/>
          </w:tcPr>
          <w:p>
            <w:pPr>
              <w:spacing w:line="420" w:lineRule="exact"/>
              <w:ind w:right="-33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295" w:type="dxa"/>
            <w:vAlign w:val="top"/>
          </w:tcPr>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邮寄地址</w:t>
            </w:r>
            <w:r>
              <w:rPr>
                <w:rFonts w:hint="eastAsia" w:ascii="仿宋_GB2312" w:hAnsi="仿宋_GB2312" w:eastAsia="仿宋_GB2312" w:cs="仿宋_GB2312"/>
                <w:sz w:val="24"/>
                <w:szCs w:val="24"/>
                <w:lang w:val="en-US" w:eastAsia="zh-CN"/>
              </w:rPr>
              <w:t>*</w:t>
            </w:r>
          </w:p>
        </w:tc>
        <w:tc>
          <w:tcPr>
            <w:tcW w:w="4155" w:type="dxa"/>
            <w:gridSpan w:val="3"/>
            <w:vAlign w:val="top"/>
          </w:tcPr>
          <w:p>
            <w:pPr>
              <w:spacing w:line="420" w:lineRule="exact"/>
              <w:ind w:right="-330"/>
              <w:rPr>
                <w:rFonts w:hint="eastAsia" w:ascii="仿宋_GB2312" w:hAnsi="仿宋_GB2312" w:eastAsia="仿宋_GB2312" w:cs="仿宋_GB2312"/>
                <w:sz w:val="24"/>
                <w:szCs w:val="24"/>
              </w:rPr>
            </w:pPr>
          </w:p>
        </w:tc>
        <w:tc>
          <w:tcPr>
            <w:tcW w:w="1346" w:type="dxa"/>
            <w:vAlign w:val="top"/>
          </w:tcPr>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1801" w:type="dxa"/>
            <w:vAlign w:val="top"/>
          </w:tcPr>
          <w:p>
            <w:pPr>
              <w:spacing w:line="420" w:lineRule="exact"/>
              <w:ind w:right="-33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295" w:type="dxa"/>
            <w:vAlign w:val="top"/>
          </w:tcPr>
          <w:p>
            <w:pPr>
              <w:spacing w:line="420" w:lineRule="exact"/>
              <w:ind w:right="-33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缴费方式</w:t>
            </w:r>
          </w:p>
        </w:tc>
        <w:tc>
          <w:tcPr>
            <w:tcW w:w="7302" w:type="dxa"/>
            <w:gridSpan w:val="5"/>
            <w:vAlign w:val="top"/>
          </w:tcPr>
          <w:p>
            <w:pPr>
              <w:spacing w:line="420" w:lineRule="exact"/>
              <w:ind w:right="-33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金</w:t>
            </w:r>
            <w:r>
              <w:rPr>
                <w:rFonts w:hint="eastAsia" w:ascii="仿宋_GB2312" w:hAnsi="仿宋_GB2312" w:eastAsia="仿宋_GB2312" w:cs="仿宋_GB2312"/>
                <w:sz w:val="24"/>
                <w:szCs w:val="24"/>
                <w:lang w:val="en-US" w:eastAsia="zh-CN"/>
              </w:rPr>
              <w:t xml:space="preserve">  口          汇 款  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是否商会</w:t>
            </w:r>
          </w:p>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会员单位</w:t>
            </w:r>
          </w:p>
        </w:tc>
        <w:tc>
          <w:tcPr>
            <w:tcW w:w="7302" w:type="dxa"/>
            <w:gridSpan w:val="5"/>
            <w:vAlign w:val="top"/>
          </w:tcPr>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 普通会员                    口 理事</w:t>
            </w:r>
          </w:p>
          <w:p>
            <w:pPr>
              <w:spacing w:line="420" w:lineRule="exact"/>
              <w:ind w:right="-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 常务理事                    口副会长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是否需要安排住宿</w:t>
            </w:r>
          </w:p>
        </w:tc>
        <w:tc>
          <w:tcPr>
            <w:tcW w:w="7302" w:type="dxa"/>
            <w:gridSpan w:val="5"/>
            <w:vAlign w:val="top"/>
          </w:tcPr>
          <w:p>
            <w:pPr>
              <w:spacing w:line="420" w:lineRule="exact"/>
              <w:ind w:right="-33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否</w:t>
            </w:r>
            <w:r>
              <w:rPr>
                <w:rFonts w:hint="eastAsia" w:ascii="仿宋_GB2312" w:hAnsi="仿宋_GB2312" w:eastAsia="仿宋_GB2312" w:cs="仿宋_GB2312"/>
                <w:sz w:val="24"/>
                <w:szCs w:val="24"/>
                <w:lang w:val="en-US" w:eastAsia="zh-CN"/>
              </w:rPr>
              <w:t xml:space="preserve"> 口</w:t>
            </w:r>
            <w:r>
              <w:rPr>
                <w:rFonts w:hint="eastAsia" w:ascii="仿宋_GB2312" w:hAnsi="仿宋_GB2312" w:eastAsia="仿宋_GB2312" w:cs="仿宋_GB2312"/>
                <w:sz w:val="24"/>
                <w:szCs w:val="24"/>
              </w:rPr>
              <w:t xml:space="preserve">  单</w:t>
            </w:r>
            <w:r>
              <w:rPr>
                <w:rFonts w:hint="eastAsia" w:ascii="仿宋_GB2312" w:hAnsi="仿宋_GB2312" w:eastAsia="仿宋_GB2312" w:cs="仿宋_GB2312"/>
                <w:sz w:val="24"/>
                <w:szCs w:val="24"/>
                <w:lang w:eastAsia="zh-CN"/>
              </w:rPr>
              <w:t>住</w:t>
            </w:r>
            <w:r>
              <w:rPr>
                <w:rFonts w:hint="eastAsia" w:ascii="仿宋_GB2312" w:hAnsi="仿宋_GB2312" w:eastAsia="仿宋_GB2312" w:cs="仿宋_GB2312"/>
                <w:sz w:val="24"/>
                <w:szCs w:val="24"/>
              </w:rPr>
              <w:t xml:space="preserve"> 口</w:t>
            </w:r>
            <w:r>
              <w:rPr>
                <w:rFonts w:hint="eastAsia" w:ascii="仿宋_GB2312" w:hAnsi="仿宋_GB2312" w:eastAsia="仿宋_GB2312" w:cs="仿宋_GB2312"/>
                <w:sz w:val="24"/>
                <w:szCs w:val="24"/>
                <w:lang w:val="en-US" w:eastAsia="zh-CN"/>
              </w:rPr>
              <w:t xml:space="preserve">   拼住 口</w:t>
            </w:r>
          </w:p>
          <w:p>
            <w:pPr>
              <w:spacing w:line="420" w:lineRule="exact"/>
              <w:ind w:right="-33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需协助安排</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z w:val="24"/>
                <w:szCs w:val="24"/>
                <w:u w:val="none" w:color="auto"/>
                <w:lang w:val="en-US" w:eastAsia="zh-CN"/>
              </w:rPr>
              <w:t>日至</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z w:val="24"/>
                <w:szCs w:val="24"/>
                <w:u w:val="none" w:color="auto"/>
                <w:lang w:val="en-US" w:eastAsia="zh-CN"/>
              </w:rPr>
              <w:t>日住宿，共</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z w:val="24"/>
                <w:szCs w:val="24"/>
                <w:u w:val="none" w:color="auto"/>
                <w:lang w:val="en-US" w:eastAsia="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825" w:type="dxa"/>
            <w:vAlign w:val="top"/>
          </w:tcPr>
          <w:p>
            <w:pPr>
              <w:spacing w:line="420" w:lineRule="exact"/>
              <w:ind w:right="-33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别</w:t>
            </w:r>
          </w:p>
        </w:tc>
        <w:tc>
          <w:tcPr>
            <w:tcW w:w="1427" w:type="dxa"/>
            <w:vAlign w:val="top"/>
          </w:tcPr>
          <w:p>
            <w:pPr>
              <w:spacing w:line="420" w:lineRule="exact"/>
              <w:ind w:right="-33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职称</w:t>
            </w:r>
            <w:r>
              <w:rPr>
                <w:rFonts w:hint="eastAsia" w:ascii="仿宋_GB2312" w:hAnsi="仿宋_GB2312" w:eastAsia="仿宋_GB2312" w:cs="仿宋_GB2312"/>
                <w:sz w:val="24"/>
                <w:szCs w:val="24"/>
                <w:lang w:val="en-US" w:eastAsia="zh-CN"/>
              </w:rPr>
              <w:t>/职务</w:t>
            </w:r>
          </w:p>
        </w:tc>
        <w:tc>
          <w:tcPr>
            <w:tcW w:w="1903" w:type="dxa"/>
            <w:vAlign w:val="top"/>
          </w:tcPr>
          <w:p>
            <w:pPr>
              <w:spacing w:line="420" w:lineRule="exact"/>
              <w:ind w:right="-33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3147" w:type="dxa"/>
            <w:gridSpan w:val="2"/>
            <w:vAlign w:val="top"/>
          </w:tcPr>
          <w:p>
            <w:pPr>
              <w:spacing w:line="420" w:lineRule="exact"/>
              <w:ind w:right="-33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E-mail地址*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jc w:val="center"/>
              <w:rPr>
                <w:rFonts w:hint="eastAsia" w:ascii="仿宋_GB2312" w:hAnsi="仿宋_GB2312" w:eastAsia="仿宋_GB2312" w:cs="仿宋_GB2312"/>
                <w:sz w:val="24"/>
                <w:szCs w:val="24"/>
              </w:rPr>
            </w:pPr>
          </w:p>
        </w:tc>
        <w:tc>
          <w:tcPr>
            <w:tcW w:w="825" w:type="dxa"/>
            <w:vAlign w:val="top"/>
          </w:tcPr>
          <w:p>
            <w:pPr>
              <w:spacing w:line="420" w:lineRule="exact"/>
              <w:ind w:right="-330"/>
              <w:jc w:val="center"/>
              <w:rPr>
                <w:rFonts w:hint="eastAsia" w:ascii="仿宋_GB2312" w:hAnsi="仿宋_GB2312" w:eastAsia="仿宋_GB2312" w:cs="仿宋_GB2312"/>
                <w:sz w:val="24"/>
                <w:szCs w:val="24"/>
              </w:rPr>
            </w:pPr>
          </w:p>
        </w:tc>
        <w:tc>
          <w:tcPr>
            <w:tcW w:w="1427" w:type="dxa"/>
            <w:vAlign w:val="top"/>
          </w:tcPr>
          <w:p>
            <w:pPr>
              <w:spacing w:line="420" w:lineRule="exact"/>
              <w:ind w:right="-330"/>
              <w:jc w:val="center"/>
              <w:rPr>
                <w:rFonts w:hint="eastAsia" w:ascii="仿宋_GB2312" w:hAnsi="仿宋_GB2312" w:eastAsia="仿宋_GB2312" w:cs="仿宋_GB2312"/>
                <w:sz w:val="24"/>
                <w:szCs w:val="24"/>
                <w:lang w:eastAsia="zh-CN"/>
              </w:rPr>
            </w:pPr>
          </w:p>
        </w:tc>
        <w:tc>
          <w:tcPr>
            <w:tcW w:w="1903" w:type="dxa"/>
            <w:vAlign w:val="top"/>
          </w:tcPr>
          <w:p>
            <w:pPr>
              <w:spacing w:line="420" w:lineRule="exact"/>
              <w:ind w:right="-330"/>
              <w:jc w:val="center"/>
              <w:rPr>
                <w:rFonts w:hint="eastAsia" w:ascii="仿宋_GB2312" w:hAnsi="仿宋_GB2312" w:eastAsia="仿宋_GB2312" w:cs="仿宋_GB2312"/>
                <w:sz w:val="24"/>
                <w:szCs w:val="24"/>
                <w:lang w:eastAsia="zh-CN"/>
              </w:rPr>
            </w:pPr>
          </w:p>
        </w:tc>
        <w:tc>
          <w:tcPr>
            <w:tcW w:w="3147" w:type="dxa"/>
            <w:gridSpan w:val="2"/>
            <w:vAlign w:val="top"/>
          </w:tcPr>
          <w:p>
            <w:pPr>
              <w:spacing w:line="420" w:lineRule="exact"/>
              <w:ind w:right="-33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rPr>
            </w:pPr>
          </w:p>
        </w:tc>
        <w:tc>
          <w:tcPr>
            <w:tcW w:w="825" w:type="dxa"/>
            <w:vAlign w:val="top"/>
          </w:tcPr>
          <w:p>
            <w:pPr>
              <w:spacing w:line="420" w:lineRule="exact"/>
              <w:ind w:right="-330"/>
              <w:rPr>
                <w:rFonts w:hint="eastAsia" w:ascii="仿宋_GB2312" w:hAnsi="仿宋_GB2312" w:eastAsia="仿宋_GB2312" w:cs="仿宋_GB2312"/>
                <w:sz w:val="24"/>
                <w:szCs w:val="24"/>
              </w:rPr>
            </w:pPr>
          </w:p>
        </w:tc>
        <w:tc>
          <w:tcPr>
            <w:tcW w:w="1427" w:type="dxa"/>
            <w:vAlign w:val="top"/>
          </w:tcPr>
          <w:p>
            <w:pPr>
              <w:spacing w:line="420" w:lineRule="exact"/>
              <w:ind w:right="-330"/>
              <w:rPr>
                <w:rFonts w:hint="eastAsia" w:ascii="仿宋_GB2312" w:hAnsi="仿宋_GB2312" w:eastAsia="仿宋_GB2312" w:cs="仿宋_GB2312"/>
                <w:sz w:val="24"/>
                <w:szCs w:val="24"/>
                <w:lang w:eastAsia="zh-CN"/>
              </w:rPr>
            </w:pPr>
          </w:p>
        </w:tc>
        <w:tc>
          <w:tcPr>
            <w:tcW w:w="1903" w:type="dxa"/>
            <w:vAlign w:val="top"/>
          </w:tcPr>
          <w:p>
            <w:pPr>
              <w:spacing w:line="420" w:lineRule="exact"/>
              <w:ind w:right="-330"/>
              <w:rPr>
                <w:rFonts w:hint="eastAsia" w:ascii="仿宋_GB2312" w:hAnsi="仿宋_GB2312" w:eastAsia="仿宋_GB2312" w:cs="仿宋_GB2312"/>
                <w:sz w:val="24"/>
                <w:szCs w:val="24"/>
                <w:lang w:eastAsia="zh-CN"/>
              </w:rPr>
            </w:pPr>
          </w:p>
        </w:tc>
        <w:tc>
          <w:tcPr>
            <w:tcW w:w="3147" w:type="dxa"/>
            <w:gridSpan w:val="2"/>
            <w:vAlign w:val="top"/>
          </w:tcPr>
          <w:p>
            <w:pPr>
              <w:spacing w:line="420" w:lineRule="exact"/>
              <w:ind w:right="-33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rPr>
            </w:pPr>
          </w:p>
        </w:tc>
        <w:tc>
          <w:tcPr>
            <w:tcW w:w="825" w:type="dxa"/>
            <w:vAlign w:val="top"/>
          </w:tcPr>
          <w:p>
            <w:pPr>
              <w:spacing w:line="420" w:lineRule="exact"/>
              <w:ind w:right="-330"/>
              <w:rPr>
                <w:rFonts w:hint="eastAsia" w:ascii="仿宋_GB2312" w:hAnsi="仿宋_GB2312" w:eastAsia="仿宋_GB2312" w:cs="仿宋_GB2312"/>
                <w:sz w:val="24"/>
                <w:szCs w:val="24"/>
              </w:rPr>
            </w:pPr>
          </w:p>
        </w:tc>
        <w:tc>
          <w:tcPr>
            <w:tcW w:w="1427" w:type="dxa"/>
            <w:vAlign w:val="top"/>
          </w:tcPr>
          <w:p>
            <w:pPr>
              <w:spacing w:line="420" w:lineRule="exact"/>
              <w:ind w:right="-330"/>
              <w:rPr>
                <w:rFonts w:hint="eastAsia" w:ascii="仿宋_GB2312" w:hAnsi="仿宋_GB2312" w:eastAsia="仿宋_GB2312" w:cs="仿宋_GB2312"/>
                <w:sz w:val="24"/>
                <w:szCs w:val="24"/>
                <w:lang w:eastAsia="zh-CN"/>
              </w:rPr>
            </w:pPr>
          </w:p>
        </w:tc>
        <w:tc>
          <w:tcPr>
            <w:tcW w:w="1903" w:type="dxa"/>
            <w:vAlign w:val="top"/>
          </w:tcPr>
          <w:p>
            <w:pPr>
              <w:spacing w:line="420" w:lineRule="exact"/>
              <w:ind w:right="-330"/>
              <w:rPr>
                <w:rFonts w:hint="eastAsia" w:ascii="仿宋_GB2312" w:hAnsi="仿宋_GB2312" w:eastAsia="仿宋_GB2312" w:cs="仿宋_GB2312"/>
                <w:sz w:val="24"/>
                <w:szCs w:val="24"/>
                <w:lang w:eastAsia="zh-CN"/>
              </w:rPr>
            </w:pPr>
          </w:p>
        </w:tc>
        <w:tc>
          <w:tcPr>
            <w:tcW w:w="3147" w:type="dxa"/>
            <w:gridSpan w:val="2"/>
            <w:vAlign w:val="top"/>
          </w:tcPr>
          <w:p>
            <w:pPr>
              <w:spacing w:line="420" w:lineRule="exact"/>
              <w:ind w:right="-33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rPr>
            </w:pPr>
          </w:p>
        </w:tc>
        <w:tc>
          <w:tcPr>
            <w:tcW w:w="825" w:type="dxa"/>
            <w:vAlign w:val="top"/>
          </w:tcPr>
          <w:p>
            <w:pPr>
              <w:spacing w:line="420" w:lineRule="exact"/>
              <w:ind w:right="-330"/>
              <w:rPr>
                <w:rFonts w:hint="eastAsia" w:ascii="仿宋_GB2312" w:hAnsi="仿宋_GB2312" w:eastAsia="仿宋_GB2312" w:cs="仿宋_GB2312"/>
                <w:sz w:val="24"/>
                <w:szCs w:val="24"/>
              </w:rPr>
            </w:pPr>
          </w:p>
        </w:tc>
        <w:tc>
          <w:tcPr>
            <w:tcW w:w="1427" w:type="dxa"/>
            <w:vAlign w:val="top"/>
          </w:tcPr>
          <w:p>
            <w:pPr>
              <w:spacing w:line="420" w:lineRule="exact"/>
              <w:ind w:right="-330"/>
              <w:rPr>
                <w:rFonts w:hint="eastAsia" w:ascii="仿宋_GB2312" w:hAnsi="仿宋_GB2312" w:eastAsia="仿宋_GB2312" w:cs="仿宋_GB2312"/>
                <w:sz w:val="24"/>
                <w:szCs w:val="24"/>
                <w:lang w:eastAsia="zh-CN"/>
              </w:rPr>
            </w:pPr>
          </w:p>
        </w:tc>
        <w:tc>
          <w:tcPr>
            <w:tcW w:w="1903" w:type="dxa"/>
            <w:vAlign w:val="top"/>
          </w:tcPr>
          <w:p>
            <w:pPr>
              <w:spacing w:line="420" w:lineRule="exact"/>
              <w:ind w:right="-330"/>
              <w:rPr>
                <w:rFonts w:hint="eastAsia" w:ascii="仿宋_GB2312" w:hAnsi="仿宋_GB2312" w:eastAsia="仿宋_GB2312" w:cs="仿宋_GB2312"/>
                <w:sz w:val="24"/>
                <w:szCs w:val="24"/>
                <w:lang w:eastAsia="zh-CN"/>
              </w:rPr>
            </w:pPr>
          </w:p>
        </w:tc>
        <w:tc>
          <w:tcPr>
            <w:tcW w:w="3147" w:type="dxa"/>
            <w:gridSpan w:val="2"/>
            <w:vAlign w:val="top"/>
          </w:tcPr>
          <w:p>
            <w:pPr>
              <w:spacing w:line="420" w:lineRule="exact"/>
              <w:ind w:right="-33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rPr>
            </w:pPr>
          </w:p>
        </w:tc>
        <w:tc>
          <w:tcPr>
            <w:tcW w:w="825" w:type="dxa"/>
            <w:vAlign w:val="top"/>
          </w:tcPr>
          <w:p>
            <w:pPr>
              <w:spacing w:line="420" w:lineRule="exact"/>
              <w:ind w:right="-330"/>
              <w:rPr>
                <w:rFonts w:hint="eastAsia" w:ascii="仿宋_GB2312" w:hAnsi="仿宋_GB2312" w:eastAsia="仿宋_GB2312" w:cs="仿宋_GB2312"/>
                <w:sz w:val="24"/>
                <w:szCs w:val="24"/>
              </w:rPr>
            </w:pPr>
          </w:p>
        </w:tc>
        <w:tc>
          <w:tcPr>
            <w:tcW w:w="1427" w:type="dxa"/>
            <w:vAlign w:val="top"/>
          </w:tcPr>
          <w:p>
            <w:pPr>
              <w:spacing w:line="420" w:lineRule="exact"/>
              <w:ind w:right="-330"/>
              <w:rPr>
                <w:rFonts w:hint="eastAsia" w:ascii="仿宋_GB2312" w:hAnsi="仿宋_GB2312" w:eastAsia="仿宋_GB2312" w:cs="仿宋_GB2312"/>
                <w:sz w:val="24"/>
                <w:szCs w:val="24"/>
                <w:lang w:eastAsia="zh-CN"/>
              </w:rPr>
            </w:pPr>
          </w:p>
        </w:tc>
        <w:tc>
          <w:tcPr>
            <w:tcW w:w="1903" w:type="dxa"/>
            <w:vAlign w:val="top"/>
          </w:tcPr>
          <w:p>
            <w:pPr>
              <w:spacing w:line="420" w:lineRule="exact"/>
              <w:ind w:right="-330"/>
              <w:rPr>
                <w:rFonts w:hint="eastAsia" w:ascii="仿宋_GB2312" w:hAnsi="仿宋_GB2312" w:eastAsia="仿宋_GB2312" w:cs="仿宋_GB2312"/>
                <w:sz w:val="24"/>
                <w:szCs w:val="24"/>
                <w:lang w:eastAsia="zh-CN"/>
              </w:rPr>
            </w:pPr>
          </w:p>
        </w:tc>
        <w:tc>
          <w:tcPr>
            <w:tcW w:w="3147" w:type="dxa"/>
            <w:gridSpan w:val="2"/>
            <w:vAlign w:val="top"/>
          </w:tcPr>
          <w:p>
            <w:pPr>
              <w:spacing w:line="420" w:lineRule="exact"/>
              <w:ind w:right="-33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95" w:type="dxa"/>
            <w:vAlign w:val="top"/>
          </w:tcPr>
          <w:p>
            <w:pPr>
              <w:spacing w:line="420" w:lineRule="exact"/>
              <w:ind w:right="-33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您对本次培训的建议</w:t>
            </w:r>
          </w:p>
        </w:tc>
        <w:tc>
          <w:tcPr>
            <w:tcW w:w="7302" w:type="dxa"/>
            <w:gridSpan w:val="5"/>
            <w:vAlign w:val="top"/>
          </w:tcPr>
          <w:p>
            <w:pPr>
              <w:spacing w:line="420" w:lineRule="exact"/>
              <w:ind w:right="-330"/>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ind w:left="0" w:leftChars="0" w:right="0" w:rightChars="0" w:firstLine="0" w:firstLineChars="0"/>
        <w:jc w:val="both"/>
        <w:textAlignment w:val="auto"/>
        <w:outlineLvl w:val="9"/>
        <w:rPr>
          <w:rFonts w:hint="eastAsia" w:ascii="宋体" w:hAnsi="宋体" w:eastAsia="宋体" w:cs="宋体"/>
          <w:b/>
          <w:color w:val="000000" w:themeColor="text1"/>
          <w:kern w:val="0"/>
          <w:sz w:val="33"/>
          <w:szCs w:val="33"/>
          <w:lang w:val="en-US" w:eastAsia="zh-CN" w:bidi="ar"/>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FZXBSJW--GB1-0">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PMingLiU"/>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DAE2"/>
    <w:multiLevelType w:val="singleLevel"/>
    <w:tmpl w:val="5791DAE2"/>
    <w:lvl w:ilvl="0" w:tentative="0">
      <w:start w:val="1"/>
      <w:numFmt w:val="chineseCounting"/>
      <w:suff w:val="nothing"/>
      <w:lvlText w:val="%1、"/>
      <w:lvlJc w:val="left"/>
    </w:lvl>
  </w:abstractNum>
  <w:abstractNum w:abstractNumId="1">
    <w:nsid w:val="5791DD1E"/>
    <w:multiLevelType w:val="singleLevel"/>
    <w:tmpl w:val="5791DD1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79A7"/>
    <w:rsid w:val="019A7A05"/>
    <w:rsid w:val="0A667F8D"/>
    <w:rsid w:val="3D28710E"/>
    <w:rsid w:val="3DB9103F"/>
    <w:rsid w:val="3ED15FC0"/>
    <w:rsid w:val="445445FC"/>
    <w:rsid w:val="4B044AF6"/>
    <w:rsid w:val="517D661F"/>
    <w:rsid w:val="552E614E"/>
    <w:rsid w:val="62E43EA2"/>
    <w:rsid w:val="70E039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2016-07-22T09:06:12Z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