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jc w:val="center"/>
        <w:outlineLvl w:val="2"/>
        <w:rPr>
          <w:rFonts w:ascii="Arial" w:hAnsi="Arial" w:eastAsia="宋体" w:cs="Arial"/>
          <w:b/>
          <w:bCs/>
          <w:sz w:val="36"/>
          <w:szCs w:val="36"/>
        </w:rPr>
      </w:pPr>
      <w:r>
        <w:rPr>
          <w:rFonts w:hint="eastAsia" w:ascii="Arial" w:hAnsi="Arial" w:eastAsia="宋体" w:cs="Arial"/>
          <w:b/>
          <w:bCs/>
          <w:sz w:val="36"/>
          <w:szCs w:val="36"/>
        </w:rPr>
        <w:t>关于举办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Arial" w:hAnsi="Arial" w:eastAsia="宋体" w:cs="Arial"/>
          <w:b/>
          <w:bCs/>
          <w:sz w:val="36"/>
          <w:szCs w:val="36"/>
        </w:rPr>
        <w:t>新规下医疗器械企业如何积极应对行业法规及税收政策的重大变革》企业家论坛的通知</w:t>
      </w:r>
    </w:p>
    <w:p>
      <w:pPr>
        <w:shd w:val="clear" w:color="auto" w:fill="FFFFFF"/>
        <w:spacing w:line="450" w:lineRule="atLeast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各会员单位：</w:t>
      </w:r>
    </w:p>
    <w:p>
      <w:pPr>
        <w:shd w:val="clear" w:color="auto" w:fill="FFFFFF"/>
        <w:spacing w:line="360" w:lineRule="auto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目前</w:t>
      </w:r>
      <w:r>
        <w:rPr>
          <w:rFonts w:hint="eastAsia" w:ascii="宋体" w:hAnsi="宋体" w:eastAsia="宋体" w:cs="宋体"/>
          <w:sz w:val="28"/>
          <w:szCs w:val="28"/>
        </w:rPr>
        <w:t>，我国各项</w:t>
      </w:r>
      <w:r>
        <w:rPr>
          <w:rFonts w:ascii="宋体" w:hAnsi="宋体" w:eastAsia="宋体" w:cs="宋体"/>
          <w:sz w:val="28"/>
          <w:szCs w:val="28"/>
        </w:rPr>
        <w:t>法规</w:t>
      </w:r>
      <w:r>
        <w:rPr>
          <w:rFonts w:hint="eastAsia" w:ascii="宋体" w:hAnsi="宋体" w:eastAsia="宋体" w:cs="宋体"/>
          <w:sz w:val="28"/>
          <w:szCs w:val="28"/>
        </w:rPr>
        <w:t>都在加速修订和完善的进程中。2018年</w:t>
      </w:r>
      <w:r>
        <w:rPr>
          <w:rFonts w:ascii="宋体" w:hAnsi="宋体" w:eastAsia="宋体" w:cs="宋体"/>
          <w:sz w:val="28"/>
          <w:szCs w:val="28"/>
        </w:rPr>
        <w:t>6月25日，司法部公布《医疗器械监督管理条例修正案（草案送审稿）》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>基于产品全生命周期管理的要</w:t>
      </w:r>
      <w:r>
        <w:rPr>
          <w:rFonts w:hint="eastAsia" w:ascii="宋体" w:hAnsi="宋体" w:eastAsia="宋体" w:cs="宋体"/>
          <w:sz w:val="28"/>
          <w:szCs w:val="28"/>
        </w:rPr>
        <w:t>求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政府监</w:t>
      </w:r>
      <w:r>
        <w:rPr>
          <w:rFonts w:ascii="宋体" w:hAnsi="宋体" w:eastAsia="宋体" w:cs="宋体"/>
          <w:sz w:val="28"/>
          <w:szCs w:val="28"/>
        </w:rPr>
        <w:t>管的</w:t>
      </w:r>
      <w:r>
        <w:rPr>
          <w:rFonts w:hint="eastAsia" w:ascii="宋体" w:hAnsi="宋体" w:eastAsia="宋体" w:cs="宋体"/>
          <w:sz w:val="28"/>
          <w:szCs w:val="28"/>
        </w:rPr>
        <w:t>力度将更加严厉。再就2018年10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起，新的税法相继执行，全国省级新税务机构统一挂牌，这必将深刻改变以往的税收征纳格局与税企的关系，并在税收征管、纳税评估、税务稽查、纳税服务和纳税申报等方面对企业产生重大影响。</w:t>
      </w:r>
    </w:p>
    <w:p>
      <w:pPr>
        <w:shd w:val="clear" w:color="auto" w:fill="FFFFFF"/>
        <w:spacing w:line="360" w:lineRule="auto"/>
        <w:ind w:firstLine="560" w:firstLineChars="20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企业面临着行业法规以及税收法规双重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法规</w:t>
      </w:r>
      <w:r>
        <w:rPr>
          <w:rFonts w:hint="eastAsia" w:ascii="宋体" w:hAnsi="宋体" w:eastAsia="宋体" w:cs="宋体"/>
          <w:sz w:val="28"/>
          <w:szCs w:val="28"/>
        </w:rPr>
        <w:t>的调整，企业如何能够顺应法规的变化，履行好自身的主体责任。根据省局2018年全省工作安排，河南省医疗器械商会受省局委托，决定于2018年11月11日举办《新规下医疗器械企业如何积极应对行业法规及税收政策的重大变革》企业家论坛，现将有关事项通知如下：</w:t>
      </w:r>
      <w:r>
        <w:rPr>
          <w:rFonts w:ascii="宋体" w:hAnsi="宋体" w:eastAsia="宋体" w:cs="宋体"/>
          <w:sz w:val="28"/>
          <w:szCs w:val="28"/>
        </w:rPr>
        <w:t> </w:t>
      </w:r>
    </w:p>
    <w:p>
      <w:pPr>
        <w:shd w:val="clear" w:color="auto" w:fill="FFFFFF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参加人员</w:t>
      </w:r>
      <w:r>
        <w:rPr>
          <w:rFonts w:ascii="宋体" w:hAnsi="宋体" w:eastAsia="宋体" w:cs="宋体"/>
          <w:sz w:val="28"/>
          <w:szCs w:val="28"/>
        </w:rPr>
        <w:t> </w:t>
      </w:r>
    </w:p>
    <w:p>
      <w:pPr>
        <w:shd w:val="clear" w:color="auto" w:fill="FFFFFF"/>
        <w:spacing w:line="360" w:lineRule="auto"/>
        <w:ind w:firstLine="560"/>
        <w:rPr>
          <w:sz w:val="17"/>
          <w:szCs w:val="17"/>
        </w:rPr>
      </w:pPr>
      <w:r>
        <w:rPr>
          <w:rFonts w:hint="eastAsia"/>
          <w:sz w:val="17"/>
          <w:szCs w:val="17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t>全省医疗器械企业负责人；</w:t>
      </w:r>
    </w:p>
    <w:p>
      <w:pPr>
        <w:shd w:val="clear" w:color="auto" w:fill="FFFFFF"/>
        <w:spacing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会议</w:t>
      </w:r>
      <w:r>
        <w:rPr>
          <w:rFonts w:ascii="宋体" w:hAnsi="宋体" w:eastAsia="宋体" w:cs="宋体"/>
          <w:sz w:val="28"/>
          <w:szCs w:val="28"/>
        </w:rPr>
        <w:t>内容</w:t>
      </w:r>
      <w:r>
        <w:rPr>
          <w:rFonts w:hint="eastAsia" w:ascii="宋体" w:hAnsi="宋体" w:eastAsia="宋体" w:cs="宋体"/>
          <w:sz w:val="28"/>
          <w:szCs w:val="28"/>
        </w:rPr>
        <w:t>及时间安排：</w:t>
      </w:r>
    </w:p>
    <w:p>
      <w:pPr>
        <w:shd w:val="clear" w:color="auto" w:fill="FFFFFF"/>
        <w:spacing w:after="0" w:line="36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1、9:00-9:30   主讲人：省局监督处领导</w:t>
      </w:r>
    </w:p>
    <w:p>
      <w:pPr>
        <w:shd w:val="clear" w:color="auto" w:fill="FFFFFF"/>
        <w:spacing w:after="0" w:line="36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主题：我省医疗器械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企业现状及监管情况；  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　　2、9:40-11:50  主讲人：河南省医疗器械商会会长 王国胜  </w:t>
      </w:r>
    </w:p>
    <w:p>
      <w:pPr>
        <w:shd w:val="clear" w:color="auto" w:fill="FFFFFF"/>
        <w:spacing w:after="0" w:line="36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主题：企业人力资源管理实践（研发方向）                         </w:t>
      </w:r>
    </w:p>
    <w:p>
      <w:pPr>
        <w:shd w:val="clear" w:color="auto" w:fill="FFFFFF"/>
        <w:spacing w:after="0" w:line="360" w:lineRule="auto"/>
        <w:ind w:firstLine="56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3、13:00-17:00  主讲人：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北京市国税局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徐清珍 局长</w:t>
      </w:r>
    </w:p>
    <w:p>
      <w:pPr>
        <w:shd w:val="clear" w:color="auto" w:fill="FFFFFF"/>
        <w:spacing w:after="0" w:line="36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主题：</w:t>
      </w:r>
      <w:r>
        <w:rPr>
          <w:rFonts w:ascii="宋体" w:hAnsi="宋体" w:eastAsia="宋体" w:cs="宋体"/>
          <w:sz w:val="28"/>
          <w:szCs w:val="28"/>
        </w:rPr>
        <w:t>国地税合并的重大影响</w:t>
      </w:r>
      <w:r>
        <w:rPr>
          <w:rFonts w:hint="eastAsia" w:ascii="宋体" w:hAnsi="宋体" w:eastAsia="宋体" w:cs="宋体"/>
          <w:sz w:val="28"/>
          <w:szCs w:val="28"/>
        </w:rPr>
        <w:t>及</w:t>
      </w:r>
      <w:r>
        <w:rPr>
          <w:rFonts w:ascii="宋体" w:hAnsi="宋体" w:eastAsia="宋体" w:cs="宋体"/>
          <w:sz w:val="28"/>
          <w:szCs w:val="28"/>
        </w:rPr>
        <w:t>企业应对策略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ascii="宋体" w:hAnsi="宋体" w:eastAsia="宋体" w:cs="宋体"/>
          <w:sz w:val="28"/>
          <w:szCs w:val="28"/>
        </w:rPr>
        <w:t>、时间及地点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hd w:val="clear" w:color="auto" w:fill="FFFFFF"/>
        <w:spacing w:after="0" w:line="36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时间：201</w:t>
      </w: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11日9:00-17:00，7:30-9:00商城饭店一楼报到。</w:t>
      </w:r>
    </w:p>
    <w:p>
      <w:pPr>
        <w:shd w:val="clear" w:color="auto" w:fill="FFFFFF"/>
        <w:spacing w:after="0" w:line="36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</w:rPr>
        <w:t>河南 郑州 商城饭店（河南省郑州市金水区金水路125-7号，地铁燕庄站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C口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shd w:val="clear" w:color="auto" w:fill="FFFFFF"/>
        <w:spacing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</w:t>
      </w:r>
      <w:r>
        <w:rPr>
          <w:rFonts w:ascii="宋体" w:hAnsi="宋体" w:eastAsia="宋体" w:cs="宋体"/>
          <w:sz w:val="28"/>
          <w:szCs w:val="28"/>
        </w:rPr>
        <w:t>、报名方式及费用</w:t>
      </w:r>
    </w:p>
    <w:p>
      <w:pPr>
        <w:shd w:val="clear" w:color="auto" w:fill="FFFFFF"/>
        <w:spacing w:after="0" w:line="36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1、培训费：会员单位免费（理事以上限2人/单位，普通会员限1人/单位），会议期间交通、住宿费用自理；</w:t>
      </w:r>
    </w:p>
    <w:p>
      <w:pPr>
        <w:shd w:val="clear" w:color="auto" w:fill="FFFFFF"/>
        <w:spacing w:after="0" w:line="36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2、报名方式：</w:t>
      </w:r>
      <w:r>
        <w:fldChar w:fldCharType="begin"/>
      </w:r>
      <w:r>
        <w:instrText xml:space="preserve"> HYPERLINK "mailto:网站在线报名或者填写回执表发至商会邮箱shanghuipeixun@163.com"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网站在线报名或者填写回执表发至商会邮箱</w:t>
      </w:r>
      <w:r>
        <w:rPr>
          <w:rFonts w:ascii="宋体" w:hAnsi="宋体" w:eastAsia="宋体" w:cs="宋体"/>
          <w:sz w:val="28"/>
          <w:szCs w:val="28"/>
        </w:rPr>
        <w:t>shanghuipeixun@163.com</w:t>
      </w:r>
      <w:r>
        <w:rPr>
          <w:rFonts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hd w:val="clear" w:color="auto" w:fill="FFFFFF"/>
        <w:spacing w:after="0" w:line="360" w:lineRule="auto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</w:rPr>
        <w:t xml:space="preserve">： </w:t>
      </w:r>
      <w:r>
        <w:rPr>
          <w:rFonts w:ascii="宋体" w:hAnsi="宋体" w:eastAsia="宋体" w:cs="宋体"/>
          <w:sz w:val="28"/>
          <w:szCs w:val="28"/>
        </w:rPr>
        <w:t>廉</w:t>
      </w:r>
      <w:r>
        <w:rPr>
          <w:rFonts w:hint="eastAsia" w:ascii="宋体" w:hAnsi="宋体" w:eastAsia="宋体" w:cs="宋体"/>
          <w:sz w:val="28"/>
          <w:szCs w:val="28"/>
        </w:rPr>
        <w:t>婷婷</w:t>
      </w:r>
      <w:r>
        <w:rPr>
          <w:rFonts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</w:rPr>
        <w:t>3007520166</w:t>
      </w:r>
      <w:r>
        <w:rPr>
          <w:rFonts w:ascii="宋体" w:hAnsi="宋体" w:eastAsia="宋体" w:cs="宋体"/>
          <w:sz w:val="28"/>
          <w:szCs w:val="28"/>
        </w:rPr>
        <w:t>） 夏</w:t>
      </w:r>
      <w:r>
        <w:rPr>
          <w:rFonts w:hint="eastAsia" w:ascii="宋体" w:hAnsi="宋体" w:eastAsia="宋体" w:cs="宋体"/>
          <w:sz w:val="28"/>
          <w:szCs w:val="28"/>
        </w:rPr>
        <w:t xml:space="preserve"> 敬</w:t>
      </w:r>
      <w:r>
        <w:rPr>
          <w:rFonts w:ascii="宋体" w:hAnsi="宋体" w:eastAsia="宋体" w:cs="宋体"/>
          <w:sz w:val="28"/>
          <w:szCs w:val="28"/>
        </w:rPr>
        <w:t>（13</w:t>
      </w:r>
      <w:r>
        <w:rPr>
          <w:rFonts w:hint="eastAsia" w:ascii="宋体" w:hAnsi="宋体" w:eastAsia="宋体" w:cs="宋体"/>
          <w:sz w:val="28"/>
          <w:szCs w:val="28"/>
        </w:rPr>
        <w:t>007601688</w:t>
      </w:r>
      <w:r>
        <w:rPr>
          <w:rFonts w:ascii="宋体" w:hAnsi="宋体" w:eastAsia="宋体" w:cs="宋体"/>
          <w:sz w:val="28"/>
          <w:szCs w:val="28"/>
        </w:rPr>
        <w:t>）</w:t>
      </w:r>
    </w:p>
    <w:p>
      <w:pPr>
        <w:shd w:val="clear" w:color="auto" w:fill="FFFFFF"/>
        <w:spacing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商会秘书处</w:t>
      </w:r>
      <w:r>
        <w:rPr>
          <w:rFonts w:ascii="宋体" w:hAnsi="宋体" w:eastAsia="宋体" w:cs="宋体"/>
          <w:sz w:val="28"/>
          <w:szCs w:val="28"/>
        </w:rPr>
        <w:t>电话：0371-86568081/86568210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hd w:val="clear" w:color="auto" w:fill="FFFFFF"/>
        <w:spacing w:after="0" w:line="360" w:lineRule="auto"/>
        <w:ind w:firstLine="56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                  </w:t>
      </w:r>
      <w:r>
        <w:rPr>
          <w:rFonts w:ascii="宋体" w:hAnsi="宋体" w:eastAsia="宋体" w:cs="宋体"/>
          <w:sz w:val="28"/>
          <w:szCs w:val="28"/>
        </w:rPr>
        <w:t>           </w:t>
      </w:r>
    </w:p>
    <w:p>
      <w:pPr>
        <w:shd w:val="clear" w:color="auto" w:fill="FFFFFF"/>
        <w:spacing w:after="0" w:line="360" w:lineRule="auto"/>
        <w:ind w:firstLine="56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 河南省医疗器械商会</w:t>
      </w:r>
    </w:p>
    <w:p>
      <w:pPr>
        <w:shd w:val="clear" w:color="auto" w:fill="FFFFFF"/>
        <w:spacing w:after="0" w:line="360" w:lineRule="auto"/>
        <w:ind w:firstLine="56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   201</w:t>
      </w: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10月18日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shd w:val="clear" w:color="auto" w:fill="FFFFFF"/>
        <w:spacing w:line="450" w:lineRule="atLeast"/>
        <w:jc w:val="center"/>
        <w:outlineLvl w:val="2"/>
        <w:rPr>
          <w:rFonts w:ascii="Arial" w:hAnsi="Arial" w:eastAsia="宋体" w:cs="Arial"/>
          <w:b/>
          <w:bCs/>
          <w:sz w:val="36"/>
          <w:szCs w:val="36"/>
        </w:rPr>
      </w:pPr>
    </w:p>
    <w:p>
      <w:pPr>
        <w:shd w:val="clear" w:color="auto" w:fill="FFFFFF"/>
        <w:spacing w:line="450" w:lineRule="atLeast"/>
        <w:jc w:val="center"/>
        <w:outlineLvl w:val="2"/>
        <w:rPr>
          <w:rFonts w:hint="eastAsia" w:ascii="Arial" w:hAnsi="Arial" w:eastAsia="宋体" w:cs="Arial"/>
          <w:b/>
          <w:bCs/>
          <w:sz w:val="36"/>
          <w:szCs w:val="36"/>
        </w:rPr>
      </w:pPr>
    </w:p>
    <w:p>
      <w:pPr>
        <w:shd w:val="clear" w:color="auto" w:fill="FFFFFF"/>
        <w:spacing w:line="450" w:lineRule="atLeast"/>
        <w:jc w:val="center"/>
        <w:outlineLvl w:val="2"/>
        <w:rPr>
          <w:rFonts w:hint="eastAsia" w:ascii="Arial" w:hAnsi="Arial" w:eastAsia="宋体" w:cs="Arial"/>
          <w:b/>
          <w:bCs/>
          <w:sz w:val="36"/>
          <w:szCs w:val="36"/>
        </w:rPr>
      </w:pPr>
    </w:p>
    <w:p>
      <w:pPr>
        <w:shd w:val="clear" w:color="auto" w:fill="FFFFFF"/>
        <w:spacing w:line="450" w:lineRule="atLeast"/>
        <w:jc w:val="center"/>
        <w:outlineLvl w:val="2"/>
        <w:rPr>
          <w:rFonts w:hint="eastAsia" w:ascii="Arial" w:hAnsi="Arial" w:eastAsia="宋体" w:cs="Arial"/>
          <w:b/>
          <w:bCs/>
          <w:sz w:val="36"/>
          <w:szCs w:val="36"/>
        </w:rPr>
      </w:pPr>
    </w:p>
    <w:p>
      <w:pPr>
        <w:shd w:val="clear" w:color="auto" w:fill="FFFFFF"/>
        <w:spacing w:line="450" w:lineRule="atLeast"/>
        <w:jc w:val="both"/>
        <w:outlineLvl w:val="2"/>
        <w:rPr>
          <w:rFonts w:hint="eastAsia" w:ascii="Arial" w:hAnsi="Arial" w:eastAsia="宋体" w:cs="Arial"/>
          <w:b/>
          <w:bCs/>
          <w:sz w:val="36"/>
          <w:szCs w:val="36"/>
        </w:rPr>
      </w:pPr>
    </w:p>
    <w:p>
      <w:pPr>
        <w:shd w:val="clear" w:color="auto" w:fill="FFFFFF"/>
        <w:spacing w:line="450" w:lineRule="atLeast"/>
        <w:jc w:val="center"/>
        <w:outlineLvl w:val="2"/>
        <w:rPr>
          <w:rFonts w:hint="eastAsia" w:ascii="Arial" w:hAnsi="Arial" w:eastAsia="宋体" w:cs="Arial"/>
          <w:b/>
          <w:bCs/>
          <w:sz w:val="36"/>
          <w:szCs w:val="36"/>
        </w:rPr>
      </w:pPr>
    </w:p>
    <w:p>
      <w:pPr>
        <w:shd w:val="clear" w:color="auto" w:fill="FFFFFF"/>
        <w:spacing w:line="450" w:lineRule="atLeast"/>
        <w:jc w:val="center"/>
        <w:outlineLvl w:val="2"/>
        <w:rPr>
          <w:rFonts w:hint="eastAsia" w:ascii="Arial" w:hAnsi="Arial" w:eastAsia="宋体" w:cs="Arial"/>
          <w:b/>
          <w:bCs/>
          <w:sz w:val="36"/>
          <w:szCs w:val="36"/>
        </w:rPr>
      </w:pPr>
    </w:p>
    <w:p>
      <w:pPr>
        <w:shd w:val="clear" w:color="auto" w:fill="FFFFFF"/>
        <w:spacing w:line="450" w:lineRule="atLeast"/>
        <w:jc w:val="center"/>
        <w:outlineLvl w:val="2"/>
        <w:rPr>
          <w:rFonts w:hint="eastAsia" w:ascii="Arial" w:hAnsi="Arial" w:eastAsia="宋体" w:cs="Arial"/>
          <w:b/>
          <w:bCs/>
          <w:sz w:val="36"/>
          <w:szCs w:val="36"/>
        </w:rPr>
      </w:pPr>
      <w:r>
        <w:rPr>
          <w:rFonts w:hint="eastAsia" w:ascii="Arial" w:hAnsi="Arial" w:eastAsia="宋体" w:cs="Arial"/>
          <w:b/>
          <w:bCs/>
          <w:sz w:val="36"/>
          <w:szCs w:val="36"/>
        </w:rPr>
        <w:t>报名回执表</w:t>
      </w:r>
    </w:p>
    <w:tbl>
      <w:tblPr>
        <w:tblStyle w:val="8"/>
        <w:tblpPr w:leftFromText="180" w:rightFromText="180" w:vertAnchor="page" w:horzAnchor="margin" w:tblpXSpec="center" w:tblpY="2353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851"/>
        <w:gridCol w:w="1322"/>
        <w:gridCol w:w="55"/>
        <w:gridCol w:w="1667"/>
        <w:gridCol w:w="499"/>
        <w:gridCol w:w="146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单位*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传真*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通讯地址*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邮编</w:t>
            </w:r>
          </w:p>
        </w:tc>
        <w:tc>
          <w:tcPr>
            <w:tcW w:w="1662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是否住宿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□否； □单住； □拼住。需协助安排___日至___日住宿，共___间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发票类型*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□增值税普通发票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增值税专用发票信息</w:t>
            </w:r>
          </w:p>
          <w:p>
            <w:pPr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（开专票必填）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开票单位名称*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纳税人识别号*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地址及电话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开户行及帐号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ind w:left="-110" w:leftChars="-50" w:right="-110" w:rightChars="-5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3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职务/职称</w:t>
            </w:r>
          </w:p>
        </w:tc>
        <w:tc>
          <w:tcPr>
            <w:tcW w:w="1667" w:type="dxa"/>
            <w:tcBorders>
              <w:bottom w:val="single" w:color="auto" w:sz="4" w:space="0"/>
            </w:tcBorders>
            <w:vAlign w:val="center"/>
          </w:tcPr>
          <w:p>
            <w:pPr>
              <w:ind w:left="-110" w:leftChars="-50" w:right="-220" w:rightChars="-1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手机号码*</w:t>
            </w:r>
          </w:p>
        </w:tc>
        <w:tc>
          <w:tcPr>
            <w:tcW w:w="36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E-mail地址*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10" w:leftChars="-50" w:right="-110" w:rightChars="-5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626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110" w:leftChars="-50" w:right="-110" w:rightChars="-5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626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您对本培训的建议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line="450" w:lineRule="atLeast"/>
        <w:jc w:val="center"/>
        <w:outlineLvl w:val="2"/>
        <w:rPr>
          <w:rFonts w:ascii="Arial" w:hAnsi="Arial" w:eastAsia="宋体" w:cs="Arial"/>
          <w:b/>
          <w:bCs/>
          <w:sz w:val="36"/>
          <w:szCs w:val="36"/>
        </w:rPr>
      </w:pPr>
    </w:p>
    <w:p>
      <w:pPr>
        <w:shd w:val="clear" w:color="auto" w:fill="FFFFFF"/>
        <w:spacing w:line="450" w:lineRule="atLeast"/>
        <w:jc w:val="center"/>
        <w:outlineLvl w:val="2"/>
        <w:rPr>
          <w:rFonts w:ascii="Arial" w:hAnsi="Arial" w:eastAsia="宋体" w:cs="Arial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30F9"/>
    <w:rsid w:val="000F0EA3"/>
    <w:rsid w:val="0010060D"/>
    <w:rsid w:val="00111091"/>
    <w:rsid w:val="001A431A"/>
    <w:rsid w:val="002A20EC"/>
    <w:rsid w:val="002D4501"/>
    <w:rsid w:val="00312470"/>
    <w:rsid w:val="00323B43"/>
    <w:rsid w:val="00347226"/>
    <w:rsid w:val="0037385E"/>
    <w:rsid w:val="0038447E"/>
    <w:rsid w:val="003D37D8"/>
    <w:rsid w:val="0040509A"/>
    <w:rsid w:val="004256EF"/>
    <w:rsid w:val="00426133"/>
    <w:rsid w:val="004358AB"/>
    <w:rsid w:val="00440A68"/>
    <w:rsid w:val="004611D4"/>
    <w:rsid w:val="004A3089"/>
    <w:rsid w:val="004B17F0"/>
    <w:rsid w:val="0056323C"/>
    <w:rsid w:val="00574817"/>
    <w:rsid w:val="005960DF"/>
    <w:rsid w:val="005F7D89"/>
    <w:rsid w:val="0064356F"/>
    <w:rsid w:val="0065591A"/>
    <w:rsid w:val="0067612A"/>
    <w:rsid w:val="006D742D"/>
    <w:rsid w:val="006F3AB2"/>
    <w:rsid w:val="00876958"/>
    <w:rsid w:val="00880A0F"/>
    <w:rsid w:val="0088794F"/>
    <w:rsid w:val="008A31B1"/>
    <w:rsid w:val="008B7726"/>
    <w:rsid w:val="008F70A8"/>
    <w:rsid w:val="00956D62"/>
    <w:rsid w:val="009622AF"/>
    <w:rsid w:val="009A566C"/>
    <w:rsid w:val="009F3592"/>
    <w:rsid w:val="009F3FAC"/>
    <w:rsid w:val="00A17BD5"/>
    <w:rsid w:val="00AA264B"/>
    <w:rsid w:val="00AE0122"/>
    <w:rsid w:val="00B0695C"/>
    <w:rsid w:val="00B118D2"/>
    <w:rsid w:val="00B178BD"/>
    <w:rsid w:val="00B44D49"/>
    <w:rsid w:val="00B97BAA"/>
    <w:rsid w:val="00BD7BA4"/>
    <w:rsid w:val="00C268A3"/>
    <w:rsid w:val="00C30211"/>
    <w:rsid w:val="00C47D49"/>
    <w:rsid w:val="00C664A0"/>
    <w:rsid w:val="00C83756"/>
    <w:rsid w:val="00D31D50"/>
    <w:rsid w:val="00D70472"/>
    <w:rsid w:val="00D808B3"/>
    <w:rsid w:val="00D8242D"/>
    <w:rsid w:val="00E34088"/>
    <w:rsid w:val="00E41D00"/>
    <w:rsid w:val="00ED395C"/>
    <w:rsid w:val="00EF458E"/>
    <w:rsid w:val="00F05FD3"/>
    <w:rsid w:val="00F23978"/>
    <w:rsid w:val="00F27C68"/>
    <w:rsid w:val="00F55EDF"/>
    <w:rsid w:val="00F90CAC"/>
    <w:rsid w:val="00FA601B"/>
    <w:rsid w:val="1CEA083B"/>
    <w:rsid w:val="1FDA717D"/>
    <w:rsid w:val="21CA5A58"/>
    <w:rsid w:val="3F0D18A1"/>
    <w:rsid w:val="761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1069</Characters>
  <Lines>8</Lines>
  <Paragraphs>2</Paragraphs>
  <TotalTime>287</TotalTime>
  <ScaleCrop>false</ScaleCrop>
  <LinksUpToDate>false</LinksUpToDate>
  <CharactersWithSpaces>1254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2018-10-19T02:10:36Z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