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jc w:val="center"/>
        <w:rPr>
          <w:rFonts w:ascii="仿宋" w:hAnsi="仿宋" w:eastAsia="仿宋"/>
          <w:b/>
          <w:color w:val="444444"/>
          <w:sz w:val="32"/>
          <w:szCs w:val="32"/>
        </w:rPr>
      </w:pPr>
      <w:r>
        <w:rPr>
          <w:rFonts w:hint="eastAsia" w:ascii="仿宋" w:hAnsi="仿宋" w:eastAsia="仿宋"/>
          <w:b/>
          <w:color w:val="444444"/>
          <w:sz w:val="32"/>
          <w:szCs w:val="32"/>
        </w:rPr>
        <w:t>关于举办疫情用医疗器械应急审批产品延续注册</w:t>
      </w:r>
    </w:p>
    <w:p>
      <w:pPr>
        <w:pStyle w:val="6"/>
        <w:spacing w:before="0" w:beforeAutospacing="0" w:after="0" w:afterAutospacing="0" w:line="360" w:lineRule="auto"/>
        <w:jc w:val="center"/>
        <w:rPr>
          <w:rFonts w:ascii="仿宋" w:hAnsi="仿宋" w:eastAsia="仿宋"/>
          <w:b/>
          <w:color w:val="444444"/>
          <w:sz w:val="32"/>
          <w:szCs w:val="32"/>
        </w:rPr>
      </w:pPr>
      <w:r>
        <w:rPr>
          <w:rFonts w:hint="eastAsia" w:ascii="仿宋" w:hAnsi="仿宋" w:eastAsia="仿宋"/>
          <w:b/>
          <w:color w:val="444444"/>
          <w:sz w:val="32"/>
          <w:szCs w:val="32"/>
        </w:rPr>
        <w:t>有关事项培训的通知</w:t>
      </w:r>
    </w:p>
    <w:p>
      <w:pPr>
        <w:pStyle w:val="6"/>
        <w:spacing w:before="0" w:beforeAutospacing="0" w:after="0" w:afterAutospacing="0" w:line="500" w:lineRule="exact"/>
        <w:jc w:val="both"/>
        <w:rPr>
          <w:rFonts w:ascii="仿宋" w:hAnsi="仿宋" w:eastAsia="仿宋"/>
          <w:color w:val="444444"/>
          <w:sz w:val="28"/>
          <w:szCs w:val="28"/>
        </w:rPr>
      </w:pPr>
      <w:r>
        <w:rPr>
          <w:rFonts w:hint="eastAsia" w:ascii="仿宋" w:hAnsi="仿宋" w:eastAsia="仿宋"/>
          <w:color w:val="444444"/>
          <w:sz w:val="28"/>
          <w:szCs w:val="28"/>
        </w:rPr>
        <w:t>各医疗器械相关单位：</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3月23日河南省药品监督管理局发布了《关于终止河南省新型冠状病毒肺炎防控急需第二类医疗器械应急审评审批的通知豫药监械注〔2020〕40号》，通知中要求已通过应急审批获得注册证的企业应在注册证到期前半年申报延续注册。</w:t>
      </w:r>
    </w:p>
    <w:p>
      <w:pPr>
        <w:pStyle w:val="6"/>
        <w:spacing w:before="0" w:beforeAutospacing="0" w:after="0" w:afterAutospacing="0" w:line="500" w:lineRule="exact"/>
        <w:ind w:firstLine="480"/>
        <w:jc w:val="both"/>
        <w:rPr>
          <w:rFonts w:ascii="仿宋" w:hAnsi="仿宋" w:eastAsia="仿宋"/>
          <w:color w:val="444444"/>
          <w:sz w:val="28"/>
          <w:szCs w:val="28"/>
        </w:rPr>
      </w:pPr>
      <w:r>
        <w:rPr>
          <w:rFonts w:hint="eastAsia" w:ascii="仿宋" w:hAnsi="仿宋" w:eastAsia="仿宋"/>
          <w:color w:val="444444"/>
          <w:sz w:val="28"/>
          <w:szCs w:val="28"/>
        </w:rPr>
        <w:t>为指导企业做好应急注册的防疫用医疗器械产品的延续注册工作，河南省药品监督管理局委托河南省医疗器械商会，就疫情期间应急</w:t>
      </w:r>
      <w:r>
        <w:rPr>
          <w:rFonts w:hint="eastAsia" w:ascii="仿宋" w:hAnsi="仿宋" w:eastAsia="仿宋"/>
          <w:color w:val="444444"/>
          <w:sz w:val="28"/>
          <w:szCs w:val="28"/>
          <w:lang w:eastAsia="zh-CN"/>
        </w:rPr>
        <w:t>审批</w:t>
      </w:r>
      <w:r>
        <w:rPr>
          <w:rFonts w:hint="eastAsia" w:ascii="仿宋" w:hAnsi="仿宋" w:eastAsia="仿宋"/>
          <w:color w:val="444444"/>
          <w:sz w:val="28"/>
          <w:szCs w:val="28"/>
        </w:rPr>
        <w:t>的防疫用医疗器械产品的注册延续、生产许可延续等相关事项进行集中培训。</w:t>
      </w:r>
    </w:p>
    <w:p>
      <w:pPr>
        <w:pStyle w:val="6"/>
        <w:spacing w:before="0" w:beforeAutospacing="0" w:after="0" w:afterAutospacing="0" w:line="500" w:lineRule="exact"/>
        <w:ind w:firstLine="480"/>
        <w:jc w:val="both"/>
        <w:rPr>
          <w:rFonts w:ascii="仿宋" w:hAnsi="仿宋" w:eastAsia="仿宋"/>
          <w:color w:val="444444"/>
          <w:sz w:val="28"/>
          <w:szCs w:val="28"/>
        </w:rPr>
      </w:pPr>
      <w:r>
        <w:rPr>
          <w:rFonts w:hint="eastAsia" w:ascii="仿宋" w:hAnsi="仿宋" w:eastAsia="仿宋"/>
          <w:color w:val="444444"/>
          <w:sz w:val="28"/>
          <w:szCs w:val="28"/>
        </w:rPr>
        <w:t>具体培训通知如下：</w:t>
      </w:r>
    </w:p>
    <w:p>
      <w:pPr>
        <w:pStyle w:val="6"/>
        <w:numPr>
          <w:ilvl w:val="0"/>
          <w:numId w:val="1"/>
        </w:numPr>
        <w:spacing w:before="0" w:beforeAutospacing="0" w:after="0" w:afterAutospacing="0" w:line="500" w:lineRule="exact"/>
        <w:ind w:left="480"/>
        <w:jc w:val="both"/>
        <w:rPr>
          <w:rFonts w:ascii="黑体" w:hAnsi="黑体" w:eastAsia="黑体"/>
          <w:color w:val="444444"/>
          <w:sz w:val="28"/>
          <w:szCs w:val="28"/>
        </w:rPr>
      </w:pPr>
      <w:r>
        <w:rPr>
          <w:rFonts w:hint="eastAsia" w:ascii="黑体" w:hAnsi="黑体" w:eastAsia="黑体"/>
          <w:color w:val="444444"/>
          <w:sz w:val="28"/>
          <w:szCs w:val="28"/>
        </w:rPr>
        <w:t>培训师资</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河南省药品监督管理局医疗器械注册管理处、医疗器械监督管理处、河南省食品药品审评查验中心等领导、专家。</w:t>
      </w:r>
    </w:p>
    <w:p>
      <w:pPr>
        <w:pStyle w:val="6"/>
        <w:spacing w:before="0" w:beforeAutospacing="0" w:after="0" w:afterAutospacing="0" w:line="500" w:lineRule="exact"/>
        <w:ind w:firstLine="480"/>
        <w:jc w:val="both"/>
        <w:rPr>
          <w:rFonts w:ascii="微软雅黑" w:hAnsi="微软雅黑" w:eastAsia="微软雅黑"/>
          <w:color w:val="444444"/>
          <w:sz w:val="28"/>
          <w:szCs w:val="28"/>
        </w:rPr>
      </w:pPr>
      <w:r>
        <w:rPr>
          <w:rFonts w:hint="eastAsia" w:ascii="黑体" w:hAnsi="黑体" w:eastAsia="黑体"/>
          <w:color w:val="444444"/>
          <w:sz w:val="28"/>
          <w:szCs w:val="28"/>
        </w:rPr>
        <w:t>二、培训对象</w:t>
      </w:r>
    </w:p>
    <w:p>
      <w:pPr>
        <w:pStyle w:val="6"/>
        <w:spacing w:before="0" w:beforeAutospacing="0" w:after="0" w:afterAutospacing="0" w:line="500" w:lineRule="exact"/>
        <w:ind w:firstLine="480"/>
        <w:jc w:val="both"/>
        <w:rPr>
          <w:rFonts w:hint="eastAsia" w:ascii="仿宋" w:hAnsi="仿宋" w:eastAsia="仿宋"/>
          <w:color w:val="444444"/>
          <w:sz w:val="28"/>
          <w:szCs w:val="28"/>
        </w:rPr>
      </w:pPr>
      <w:r>
        <w:rPr>
          <w:rFonts w:hint="eastAsia" w:ascii="仿宋" w:hAnsi="仿宋" w:eastAsia="仿宋"/>
          <w:color w:val="444444"/>
          <w:sz w:val="28"/>
          <w:szCs w:val="28"/>
        </w:rPr>
        <w:t>取得应急产品注册、生产许可的医疗器械相关企业负责人、管理者代表、注册专员、质量管理人员等。</w:t>
      </w:r>
    </w:p>
    <w:p>
      <w:pPr>
        <w:pStyle w:val="6"/>
        <w:spacing w:before="0" w:beforeAutospacing="0" w:after="0" w:afterAutospacing="0" w:line="500" w:lineRule="exact"/>
        <w:ind w:firstLine="480"/>
        <w:jc w:val="both"/>
        <w:rPr>
          <w:rFonts w:ascii="黑体" w:hAnsi="黑体" w:eastAsia="黑体"/>
          <w:color w:val="444444"/>
          <w:sz w:val="28"/>
          <w:szCs w:val="28"/>
        </w:rPr>
      </w:pPr>
      <w:r>
        <w:rPr>
          <w:rFonts w:hint="eastAsia" w:ascii="黑体" w:hAnsi="黑体" w:eastAsia="黑体"/>
          <w:color w:val="444444"/>
          <w:sz w:val="28"/>
          <w:szCs w:val="28"/>
        </w:rPr>
        <w:t>三、培训内容</w:t>
      </w:r>
    </w:p>
    <w:p>
      <w:pPr>
        <w:pStyle w:val="6"/>
        <w:spacing w:before="0" w:beforeAutospacing="0" w:after="0" w:afterAutospacing="0" w:line="500" w:lineRule="exact"/>
        <w:ind w:left="480"/>
        <w:jc w:val="both"/>
        <w:rPr>
          <w:rFonts w:ascii="仿宋" w:hAnsi="仿宋" w:eastAsia="仿宋"/>
          <w:color w:val="444444"/>
          <w:sz w:val="28"/>
          <w:szCs w:val="28"/>
        </w:rPr>
      </w:pPr>
      <w:r>
        <w:rPr>
          <w:rFonts w:hint="eastAsia" w:ascii="仿宋" w:hAnsi="仿宋" w:eastAsia="仿宋"/>
          <w:color w:val="444444"/>
          <w:sz w:val="28"/>
          <w:szCs w:val="28"/>
        </w:rPr>
        <w:t>（一）医疗器械监管相关政策法规及日常监管发现企业存在的问题；</w:t>
      </w:r>
    </w:p>
    <w:p>
      <w:pPr>
        <w:pStyle w:val="6"/>
        <w:spacing w:before="0" w:beforeAutospacing="0" w:after="0" w:afterAutospacing="0" w:line="500" w:lineRule="exact"/>
        <w:ind w:left="480"/>
        <w:jc w:val="both"/>
        <w:rPr>
          <w:rFonts w:ascii="仿宋" w:hAnsi="仿宋" w:eastAsia="仿宋"/>
          <w:color w:val="444444"/>
          <w:sz w:val="28"/>
          <w:szCs w:val="28"/>
        </w:rPr>
      </w:pPr>
      <w:r>
        <w:rPr>
          <w:rFonts w:hint="eastAsia" w:ascii="仿宋" w:hAnsi="仿宋" w:eastAsia="仿宋"/>
          <w:color w:val="444444"/>
          <w:sz w:val="28"/>
          <w:szCs w:val="28"/>
        </w:rPr>
        <w:t>（二）应急审批产品，在延续注册时的工作要求；</w:t>
      </w:r>
    </w:p>
    <w:p>
      <w:pPr>
        <w:pStyle w:val="6"/>
        <w:spacing w:before="0" w:beforeAutospacing="0" w:after="0" w:afterAutospacing="0" w:line="500" w:lineRule="exact"/>
        <w:ind w:left="480"/>
        <w:jc w:val="both"/>
        <w:rPr>
          <w:rFonts w:ascii="仿宋" w:hAnsi="仿宋" w:eastAsia="仿宋"/>
          <w:color w:val="444444"/>
          <w:sz w:val="28"/>
          <w:szCs w:val="28"/>
        </w:rPr>
      </w:pPr>
      <w:r>
        <w:rPr>
          <w:rFonts w:hint="eastAsia" w:ascii="仿宋" w:hAnsi="仿宋" w:eastAsia="仿宋"/>
          <w:color w:val="444444"/>
          <w:sz w:val="28"/>
          <w:szCs w:val="28"/>
        </w:rPr>
        <w:t>（三）对我省应急审批产品，在延续注册时申报资料的要求，补检项目、生物学评价的要求及其他注意事项；</w:t>
      </w:r>
    </w:p>
    <w:p>
      <w:pPr>
        <w:pStyle w:val="6"/>
        <w:spacing w:before="0" w:beforeAutospacing="0" w:after="0" w:afterAutospacing="0" w:line="500" w:lineRule="exact"/>
        <w:ind w:left="480"/>
        <w:jc w:val="both"/>
        <w:rPr>
          <w:rFonts w:ascii="仿宋" w:hAnsi="仿宋" w:eastAsia="仿宋"/>
          <w:color w:val="444444"/>
          <w:sz w:val="28"/>
          <w:szCs w:val="28"/>
        </w:rPr>
      </w:pPr>
      <w:r>
        <w:rPr>
          <w:rFonts w:hint="eastAsia" w:ascii="仿宋" w:hAnsi="仿宋" w:eastAsia="仿宋"/>
          <w:color w:val="444444"/>
          <w:sz w:val="28"/>
          <w:szCs w:val="28"/>
        </w:rPr>
        <w:t>（四）应急审批产品，在延续生产许可时企业生产质量管理体系核查的要求；</w:t>
      </w:r>
    </w:p>
    <w:p>
      <w:pPr>
        <w:pStyle w:val="6"/>
        <w:spacing w:before="0" w:beforeAutospacing="0" w:after="0" w:afterAutospacing="0" w:line="500" w:lineRule="exact"/>
        <w:ind w:firstLine="480"/>
        <w:jc w:val="both"/>
        <w:rPr>
          <w:rFonts w:ascii="黑体" w:hAnsi="黑体" w:eastAsia="黑体"/>
          <w:color w:val="444444"/>
          <w:sz w:val="28"/>
          <w:szCs w:val="28"/>
        </w:rPr>
      </w:pPr>
      <w:r>
        <w:rPr>
          <w:rFonts w:hint="eastAsia" w:ascii="黑体" w:hAnsi="黑体" w:eastAsia="黑体"/>
          <w:color w:val="444444"/>
          <w:sz w:val="28"/>
          <w:szCs w:val="28"/>
        </w:rPr>
        <w:t>四、培训时间及地点</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培训时间：2020年8月27日</w:t>
      </w:r>
      <w:r>
        <w:rPr>
          <w:rFonts w:hint="eastAsia" w:ascii="仿宋" w:hAnsi="仿宋" w:eastAsia="仿宋"/>
          <w:color w:val="444444"/>
          <w:sz w:val="28"/>
          <w:szCs w:val="28"/>
          <w:lang w:val="en-US" w:eastAsia="zh-CN"/>
        </w:rPr>
        <w:t>,</w:t>
      </w:r>
      <w:bookmarkStart w:id="0" w:name="_GoBack"/>
      <w:bookmarkEnd w:id="0"/>
      <w:r>
        <w:rPr>
          <w:rFonts w:hint="eastAsia" w:ascii="仿宋" w:hAnsi="仿宋" w:eastAsia="仿宋"/>
          <w:color w:val="444444"/>
          <w:sz w:val="28"/>
          <w:szCs w:val="28"/>
          <w:lang w:val="en-US" w:eastAsia="zh-CN"/>
        </w:rPr>
        <w:t>共计培训一天</w:t>
      </w:r>
      <w:r>
        <w:rPr>
          <w:rFonts w:hint="eastAsia" w:ascii="仿宋" w:hAnsi="仿宋" w:eastAsia="仿宋"/>
          <w:color w:val="444444"/>
          <w:sz w:val="28"/>
          <w:szCs w:val="28"/>
        </w:rPr>
        <w:t>。</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报到时间、地点：8月27日7:30-</w:t>
      </w:r>
      <w:r>
        <w:rPr>
          <w:rFonts w:hint="eastAsia" w:ascii="仿宋" w:hAnsi="仿宋" w:eastAsia="仿宋"/>
          <w:color w:val="444444"/>
          <w:sz w:val="28"/>
          <w:szCs w:val="28"/>
          <w:lang w:val="en-US" w:eastAsia="zh-CN"/>
        </w:rPr>
        <w:t>9</w:t>
      </w:r>
      <w:r>
        <w:rPr>
          <w:rFonts w:hint="eastAsia" w:ascii="仿宋" w:hAnsi="仿宋" w:eastAsia="仿宋"/>
          <w:color w:val="444444"/>
          <w:sz w:val="28"/>
          <w:szCs w:val="28"/>
        </w:rPr>
        <w:t>:</w:t>
      </w:r>
      <w:r>
        <w:rPr>
          <w:rFonts w:hint="eastAsia" w:ascii="仿宋" w:hAnsi="仿宋" w:eastAsia="仿宋"/>
          <w:color w:val="444444"/>
          <w:sz w:val="28"/>
          <w:szCs w:val="28"/>
          <w:lang w:val="en-US" w:eastAsia="zh-CN"/>
        </w:rPr>
        <w:t>0</w:t>
      </w:r>
      <w:r>
        <w:rPr>
          <w:rFonts w:hint="eastAsia" w:ascii="仿宋" w:hAnsi="仿宋" w:eastAsia="仿宋"/>
          <w:color w:val="444444"/>
          <w:sz w:val="28"/>
          <w:szCs w:val="28"/>
        </w:rPr>
        <w:t>0，</w:t>
      </w:r>
      <w:r>
        <w:rPr>
          <w:rFonts w:hint="eastAsia" w:ascii="仿宋" w:hAnsi="仿宋" w:eastAsia="仿宋" w:cstheme="minorBidi"/>
          <w:color w:val="444444"/>
          <w:sz w:val="28"/>
          <w:szCs w:val="28"/>
        </w:rPr>
        <w:t>商城饭店 一楼大厅</w:t>
      </w:r>
      <w:r>
        <w:rPr>
          <w:rFonts w:hint="eastAsia" w:ascii="仿宋" w:hAnsi="仿宋" w:eastAsia="仿宋"/>
          <w:color w:val="444444"/>
          <w:sz w:val="28"/>
          <w:szCs w:val="28"/>
        </w:rPr>
        <w:t>。</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培训地址：</w:t>
      </w:r>
      <w:r>
        <w:rPr>
          <w:rFonts w:hint="eastAsia" w:ascii="仿宋" w:hAnsi="仿宋" w:eastAsia="仿宋" w:cstheme="minorBidi"/>
          <w:color w:val="444444"/>
          <w:sz w:val="28"/>
          <w:szCs w:val="28"/>
        </w:rPr>
        <w:t>河南 郑州 商城饭店  金水路125号（金水路与未来路向西200米路南）地铁一号线燕庄站C口  三楼会议室。</w:t>
      </w:r>
    </w:p>
    <w:p>
      <w:pPr>
        <w:pStyle w:val="6"/>
        <w:spacing w:before="0" w:beforeAutospacing="0" w:after="0" w:afterAutospacing="0" w:line="500" w:lineRule="exact"/>
        <w:ind w:firstLine="480"/>
        <w:jc w:val="both"/>
        <w:rPr>
          <w:rFonts w:ascii="仿宋" w:hAnsi="仿宋" w:eastAsia="仿宋"/>
          <w:color w:val="444444"/>
          <w:sz w:val="28"/>
          <w:szCs w:val="28"/>
        </w:rPr>
      </w:pPr>
      <w:r>
        <w:rPr>
          <w:rFonts w:hint="eastAsia" w:ascii="仿宋" w:hAnsi="仿宋" w:eastAsia="仿宋"/>
          <w:b/>
          <w:bCs/>
          <w:color w:val="444444"/>
          <w:sz w:val="28"/>
          <w:szCs w:val="28"/>
        </w:rPr>
        <w:t>五、报名方式及费用</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请扫描二维码在线报名。</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联系人：廉女士18538186621  夏女士13007601688</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培训费：会员单位600元/人，非会员单位800元/人（含资料文具、午餐）；培训期间食宿费用自理，会务组可统一安排。</w:t>
      </w:r>
    </w:p>
    <w:p>
      <w:pPr>
        <w:pStyle w:val="6"/>
        <w:spacing w:before="0" w:beforeAutospacing="0" w:after="0" w:afterAutospacing="0" w:line="500" w:lineRule="exact"/>
        <w:ind w:firstLine="480"/>
        <w:jc w:val="both"/>
        <w:rPr>
          <w:rFonts w:ascii="仿宋" w:hAnsi="仿宋" w:eastAsia="仿宋"/>
          <w:b/>
          <w:bCs/>
          <w:color w:val="444444"/>
          <w:sz w:val="28"/>
          <w:szCs w:val="28"/>
        </w:rPr>
      </w:pPr>
      <w:r>
        <w:rPr>
          <w:rFonts w:hint="eastAsia" w:ascii="仿宋" w:hAnsi="仿宋" w:eastAsia="仿宋"/>
          <w:b/>
          <w:bCs/>
          <w:color w:val="444444"/>
          <w:sz w:val="28"/>
          <w:szCs w:val="28"/>
        </w:rPr>
        <w:t>六、交费方式：银行汇款或现场刷卡</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户  名：河南省医疗器械商会</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开 户 行：中国工商银行郑州二七支行</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账  号：1702028109200258571</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汇款请注明：“应急培训”    </w:t>
      </w:r>
    </w:p>
    <w:p>
      <w:pPr>
        <w:pStyle w:val="6"/>
        <w:spacing w:before="0" w:beforeAutospacing="0" w:after="0" w:afterAutospacing="0" w:line="500" w:lineRule="exact"/>
        <w:ind w:firstLine="480"/>
        <w:jc w:val="both"/>
        <w:rPr>
          <w:rFonts w:ascii="仿宋" w:hAnsi="仿宋" w:eastAsia="仿宋"/>
          <w:b/>
          <w:bCs/>
          <w:color w:val="444444"/>
          <w:sz w:val="28"/>
          <w:szCs w:val="28"/>
        </w:rPr>
      </w:pPr>
      <w:r>
        <w:rPr>
          <w:rFonts w:hint="eastAsia" w:ascii="仿宋" w:hAnsi="仿宋" w:eastAsia="仿宋"/>
          <w:b/>
          <w:bCs/>
          <w:color w:val="444444"/>
          <w:sz w:val="28"/>
          <w:szCs w:val="28"/>
        </w:rPr>
        <w:t>七、其它事项：</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1、学员有身体不适，或特殊情况者请自备药品；</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2、报名截止日期：2020年8月24日17:00。</w:t>
      </w:r>
    </w:p>
    <w:p>
      <w:pPr>
        <w:pStyle w:val="6"/>
        <w:spacing w:before="0" w:beforeAutospacing="0" w:after="0" w:afterAutospacing="0" w:line="500" w:lineRule="exact"/>
        <w:ind w:firstLine="560" w:firstLineChars="200"/>
        <w:jc w:val="both"/>
        <w:rPr>
          <w:rFonts w:ascii="仿宋" w:hAnsi="仿宋" w:eastAsia="仿宋"/>
          <w:color w:val="444444"/>
          <w:sz w:val="28"/>
          <w:szCs w:val="28"/>
        </w:rPr>
      </w:pPr>
      <w:r>
        <w:rPr>
          <w:rFonts w:hint="eastAsia" w:ascii="仿宋" w:hAnsi="仿宋" w:eastAsia="仿宋"/>
          <w:color w:val="444444"/>
          <w:sz w:val="28"/>
          <w:szCs w:val="28"/>
        </w:rPr>
        <w:t>3、疫情期间请做好个人防护，自备口罩。</w:t>
      </w:r>
      <w:r>
        <w:rPr>
          <w:rFonts w:hint="eastAsia" w:eastAsia="仿宋"/>
        </w:rPr>
        <w:t xml:space="preserve">                                                                </w:t>
      </w:r>
      <w:r>
        <w:rPr>
          <w:rFonts w:hint="eastAsia" w:ascii="仿宋" w:hAnsi="仿宋" w:eastAsia="仿宋"/>
          <w:color w:val="444444"/>
          <w:sz w:val="28"/>
          <w:szCs w:val="28"/>
        </w:rPr>
        <w:t xml:space="preserve">  </w:t>
      </w:r>
    </w:p>
    <w:p>
      <w:pPr>
        <w:pStyle w:val="6"/>
        <w:spacing w:before="0" w:beforeAutospacing="0" w:after="0" w:afterAutospacing="0" w:line="500" w:lineRule="exact"/>
        <w:ind w:firstLine="560" w:firstLineChars="200"/>
        <w:jc w:val="both"/>
        <w:rPr>
          <w:rFonts w:ascii="仿宋" w:hAnsi="仿宋" w:eastAsia="仿宋"/>
          <w:color w:val="444444"/>
          <w:sz w:val="28"/>
          <w:szCs w:val="28"/>
        </w:rPr>
      </w:pPr>
    </w:p>
    <w:p>
      <w:pPr>
        <w:pStyle w:val="6"/>
        <w:spacing w:before="0" w:beforeAutospacing="0" w:after="0" w:afterAutospacing="0" w:line="500" w:lineRule="exact"/>
        <w:jc w:val="both"/>
        <w:rPr>
          <w:rFonts w:ascii="仿宋" w:hAnsi="仿宋" w:eastAsia="仿宋"/>
          <w:color w:val="444444"/>
          <w:sz w:val="28"/>
          <w:szCs w:val="28"/>
        </w:rPr>
      </w:pPr>
    </w:p>
    <w:p>
      <w:pPr>
        <w:pStyle w:val="6"/>
        <w:spacing w:before="0" w:beforeAutospacing="0" w:after="0" w:afterAutospacing="0" w:line="500" w:lineRule="exact"/>
        <w:ind w:firstLine="4760" w:firstLineChars="1700"/>
        <w:jc w:val="right"/>
        <w:rPr>
          <w:rFonts w:ascii="仿宋" w:hAnsi="仿宋" w:eastAsia="仿宋"/>
          <w:color w:val="444444"/>
          <w:sz w:val="28"/>
          <w:szCs w:val="28"/>
        </w:rPr>
      </w:pPr>
      <w:r>
        <w:rPr>
          <w:rFonts w:hint="eastAsia" w:ascii="仿宋" w:hAnsi="仿宋" w:eastAsia="仿宋"/>
          <w:color w:val="444444"/>
          <w:sz w:val="28"/>
          <w:szCs w:val="28"/>
        </w:rPr>
        <w:t>河南省医疗器械商会</w:t>
      </w:r>
    </w:p>
    <w:p>
      <w:pPr>
        <w:pStyle w:val="6"/>
        <w:spacing w:before="0" w:beforeAutospacing="0" w:after="0" w:afterAutospacing="0" w:line="500" w:lineRule="exact"/>
        <w:ind w:firstLine="480"/>
        <w:jc w:val="right"/>
        <w:rPr>
          <w:rFonts w:ascii="仿宋" w:hAnsi="仿宋" w:eastAsia="仿宋"/>
          <w:color w:val="444444"/>
          <w:sz w:val="28"/>
          <w:szCs w:val="28"/>
        </w:rPr>
      </w:pPr>
      <w:r>
        <w:rPr>
          <w:rFonts w:hint="eastAsia" w:ascii="仿宋" w:hAnsi="仿宋" w:eastAsia="仿宋"/>
          <w:color w:val="444444"/>
          <w:sz w:val="28"/>
          <w:szCs w:val="28"/>
        </w:rPr>
        <w:t>二零二零年八月十一日</w:t>
      </w:r>
    </w:p>
    <w:p>
      <w:pPr>
        <w:spacing w:line="360" w:lineRule="auto"/>
        <w:rPr>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22DC48"/>
    <w:multiLevelType w:val="singleLevel"/>
    <w:tmpl w:val="D022DC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507A7"/>
    <w:rsid w:val="00230871"/>
    <w:rsid w:val="00284DD4"/>
    <w:rsid w:val="002B7E84"/>
    <w:rsid w:val="00323B43"/>
    <w:rsid w:val="00344832"/>
    <w:rsid w:val="003D37D8"/>
    <w:rsid w:val="003F4377"/>
    <w:rsid w:val="003F5249"/>
    <w:rsid w:val="004238A0"/>
    <w:rsid w:val="00426133"/>
    <w:rsid w:val="004358AB"/>
    <w:rsid w:val="00435CD0"/>
    <w:rsid w:val="0045362A"/>
    <w:rsid w:val="005121CC"/>
    <w:rsid w:val="00530B94"/>
    <w:rsid w:val="005A63AF"/>
    <w:rsid w:val="00687324"/>
    <w:rsid w:val="00695BE5"/>
    <w:rsid w:val="00765CFB"/>
    <w:rsid w:val="00874E3C"/>
    <w:rsid w:val="008B7726"/>
    <w:rsid w:val="008D290C"/>
    <w:rsid w:val="00981CF3"/>
    <w:rsid w:val="009A3627"/>
    <w:rsid w:val="00AB71BB"/>
    <w:rsid w:val="00AE72E4"/>
    <w:rsid w:val="00B55C49"/>
    <w:rsid w:val="00C1129A"/>
    <w:rsid w:val="00C17477"/>
    <w:rsid w:val="00CA37D1"/>
    <w:rsid w:val="00CE673C"/>
    <w:rsid w:val="00D214EE"/>
    <w:rsid w:val="00D31D50"/>
    <w:rsid w:val="00D369D2"/>
    <w:rsid w:val="00D54B0E"/>
    <w:rsid w:val="00D81952"/>
    <w:rsid w:val="00DE4EC9"/>
    <w:rsid w:val="00EB32B3"/>
    <w:rsid w:val="00ED2280"/>
    <w:rsid w:val="00F71D03"/>
    <w:rsid w:val="00FE624E"/>
    <w:rsid w:val="05277E91"/>
    <w:rsid w:val="0D124C2D"/>
    <w:rsid w:val="0DB120F6"/>
    <w:rsid w:val="0DEB4E42"/>
    <w:rsid w:val="0F9F5C3C"/>
    <w:rsid w:val="17A20A79"/>
    <w:rsid w:val="197A3D32"/>
    <w:rsid w:val="1DA62457"/>
    <w:rsid w:val="1E7576FA"/>
    <w:rsid w:val="1FFF5D1D"/>
    <w:rsid w:val="22622A24"/>
    <w:rsid w:val="23407FE4"/>
    <w:rsid w:val="26213876"/>
    <w:rsid w:val="280A7100"/>
    <w:rsid w:val="292D0ACC"/>
    <w:rsid w:val="2B6327F9"/>
    <w:rsid w:val="2F6B70CD"/>
    <w:rsid w:val="394B5794"/>
    <w:rsid w:val="39D56882"/>
    <w:rsid w:val="3B8165DE"/>
    <w:rsid w:val="40580E13"/>
    <w:rsid w:val="41395472"/>
    <w:rsid w:val="43A73A7F"/>
    <w:rsid w:val="47A807D0"/>
    <w:rsid w:val="50201D86"/>
    <w:rsid w:val="502153B1"/>
    <w:rsid w:val="51D37359"/>
    <w:rsid w:val="539B33FC"/>
    <w:rsid w:val="54EE5713"/>
    <w:rsid w:val="5A1B4DEF"/>
    <w:rsid w:val="5D5B2877"/>
    <w:rsid w:val="5F2047BA"/>
    <w:rsid w:val="5F731B19"/>
    <w:rsid w:val="5FCA583B"/>
    <w:rsid w:val="60C138DE"/>
    <w:rsid w:val="636B4819"/>
    <w:rsid w:val="6C3635EB"/>
    <w:rsid w:val="6C5758BC"/>
    <w:rsid w:val="782C309D"/>
    <w:rsid w:val="7AA04E17"/>
    <w:rsid w:val="7CB8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9"/>
    <w:pPr>
      <w:spacing w:beforeAutospacing="1" w:after="0" w:afterAutospacing="1"/>
      <w:outlineLvl w:val="2"/>
    </w:pPr>
    <w:rPr>
      <w:rFonts w:hint="eastAsia" w:ascii="宋体" w:hAnsi="宋体" w:eastAsia="宋体" w:cs="Times New Roman"/>
      <w:b/>
      <w:sz w:val="27"/>
      <w:szCs w:val="27"/>
    </w:rPr>
  </w:style>
  <w:style w:type="paragraph" w:styleId="3">
    <w:name w:val="heading 4"/>
    <w:basedOn w:val="1"/>
    <w:next w:val="1"/>
    <w:semiHidden/>
    <w:unhideWhenUsed/>
    <w:qFormat/>
    <w:uiPriority w:val="9"/>
    <w:pPr>
      <w:spacing w:beforeAutospacing="1" w:after="0" w:afterAutospacing="1"/>
      <w:outlineLvl w:val="3"/>
    </w:pPr>
    <w:rPr>
      <w:rFonts w:hint="eastAsia" w:ascii="宋体" w:hAnsi="宋体" w:eastAsia="宋体" w:cs="Times New Roman"/>
      <w:b/>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153</Words>
  <Characters>874</Characters>
  <Lines>7</Lines>
  <Paragraphs>2</Paragraphs>
  <TotalTime>12</TotalTime>
  <ScaleCrop>false</ScaleCrop>
  <LinksUpToDate>false</LinksUpToDate>
  <CharactersWithSpaces>1025</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Administrator.PC-20200429FMYM</dc:creator>
  <cp:lastModifiedBy>Administrator</cp:lastModifiedBy>
  <dcterms:modified xsi:type="dcterms:W3CDTF">2020-08-12T08:54:18Z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