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40" w:lineRule="exact"/>
        <w:jc w:val="center"/>
        <w:rPr>
          <w:rFonts w:hint="eastAsia" w:ascii="宋体" w:hAnsi="宋体"/>
          <w:b/>
          <w:bCs w:val="0"/>
          <w:sz w:val="36"/>
          <w:szCs w:val="24"/>
        </w:rPr>
      </w:pPr>
      <w:r>
        <w:rPr>
          <w:rFonts w:hint="eastAsia" w:ascii="宋体" w:hAnsi="宋体"/>
          <w:b/>
          <w:bCs w:val="0"/>
          <w:sz w:val="36"/>
          <w:szCs w:val="24"/>
        </w:rPr>
        <w:t>河南省医疗器械企业需求调研表</w:t>
      </w:r>
    </w:p>
    <w:tbl>
      <w:tblPr>
        <w:tblStyle w:val="4"/>
        <w:tblpPr w:leftFromText="180" w:rightFromText="180" w:vertAnchor="text" w:horzAnchor="page" w:tblpX="1110" w:tblpY="5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13"/>
        <w:gridCol w:w="1"/>
        <w:gridCol w:w="1575"/>
        <w:gridCol w:w="1106"/>
        <w:gridCol w:w="1350"/>
        <w:gridCol w:w="2"/>
        <w:gridCol w:w="106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企业名称</w:t>
            </w:r>
          </w:p>
        </w:tc>
        <w:tc>
          <w:tcPr>
            <w:tcW w:w="40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注册资金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地    址</w:t>
            </w:r>
          </w:p>
        </w:tc>
        <w:tc>
          <w:tcPr>
            <w:tcW w:w="403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传 真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企业负责人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邮 箱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管理者代表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邮 箱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培训负责人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邮 箱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质量管理体系法规专员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邮 箱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注册专员联系人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邮 箱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企业电子信箱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企业网站</w:t>
            </w:r>
          </w:p>
        </w:tc>
        <w:tc>
          <w:tcPr>
            <w:tcW w:w="364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主要产品</w:t>
            </w:r>
          </w:p>
        </w:tc>
        <w:tc>
          <w:tcPr>
            <w:tcW w:w="76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32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预增加产品品种</w:t>
            </w:r>
          </w:p>
        </w:tc>
        <w:tc>
          <w:tcPr>
            <w:tcW w:w="1576" w:type="dxa"/>
            <w:gridSpan w:val="2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  <w:tc>
          <w:tcPr>
            <w:tcW w:w="6107" w:type="dxa"/>
            <w:gridSpan w:val="5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FF0000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pacing w:val="-6"/>
                <w:sz w:val="21"/>
                <w:szCs w:val="21"/>
              </w:rPr>
              <w:t>目前企业最大的需求是什么</w:t>
            </w:r>
          </w:p>
        </w:tc>
        <w:tc>
          <w:tcPr>
            <w:tcW w:w="8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管理者代表高级研修班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>□ 风险管理对医疗器械的应用标准培训班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质量管理规范培训班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  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无菌医疗器械检（化）员培训班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外贸基本知识培训班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  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YY/T0287/ISO13485医疗器械内审员培训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专利申报及检索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  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 xml:space="preserve">医疗器械GMP和过程确认培训班 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>□ 企业管理培训班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最终灭菌医疗器械的包装培训班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产学研合作   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医疗器械电气安全检验员培训班</w:t>
            </w:r>
            <w:bookmarkStart w:id="0" w:name="_GoBack"/>
            <w:bookmarkEnd w:id="0"/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出国参展与考察  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IEC 60601-1电气安全培训班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               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注册培训（标准起草）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体外诊断试剂、生产质量管理体系培训班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>□ 高端零配件及高精度模具设备的采购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医疗器械电磁兼容（EMC）设计和整改培训班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工艺用水的基本知识及验证、确认培训班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1"/>
                <w:szCs w:val="21"/>
              </w:rPr>
              <w:t>医疗器械风险管理（YY/T0316（ISO14971）标准解读）培训班</w:t>
            </w:r>
          </w:p>
          <w:p>
            <w:pPr>
              <w:spacing w:beforeLines="0" w:afterLines="0" w:line="276" w:lineRule="auto"/>
              <w:jc w:val="left"/>
              <w:rPr>
                <w:rFonts w:hint="eastAsia" w:ascii="华文楷体" w:hAnsi="华文楷体" w:eastAsia="华文楷体" w:cs="华文楷体"/>
                <w:b w:val="0"/>
                <w:bCs/>
                <w:spacing w:val="-6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>其它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015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  <w:t>您对商会的建议：</w:t>
            </w:r>
          </w:p>
          <w:p>
            <w:pPr>
              <w:spacing w:beforeLines="0" w:afterLines="0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eastAsia" w:ascii="华文楷体" w:hAnsi="华文楷体" w:eastAsia="华文楷体" w:cs="华文楷体"/>
                <w:b w:val="0"/>
                <w:bCs/>
                <w:sz w:val="21"/>
                <w:szCs w:val="21"/>
              </w:rPr>
            </w:pPr>
          </w:p>
        </w:tc>
      </w:tr>
    </w:tbl>
    <w:p>
      <w:pPr>
        <w:spacing w:beforeLines="0" w:afterLines="0" w:line="240" w:lineRule="exact"/>
        <w:jc w:val="center"/>
        <w:rPr>
          <w:rFonts w:hint="eastAsia" w:ascii="宋体" w:hAnsi="宋体"/>
          <w:b/>
          <w:bCs w:val="0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eastAsia" w:ascii="宋体" w:hAnsi="宋体"/>
          <w:b/>
          <w:bCs w:val="0"/>
          <w:sz w:val="32"/>
          <w:szCs w:val="24"/>
        </w:rPr>
      </w:pPr>
    </w:p>
    <w:p>
      <w:pPr>
        <w:jc w:val="center"/>
        <w:rPr>
          <w:b/>
          <w:bCs w:val="0"/>
        </w:rPr>
      </w:pPr>
      <w:r>
        <w:rPr>
          <w:rFonts w:hint="eastAsia" w:ascii="宋体" w:hAnsi="宋体"/>
          <w:b/>
          <w:bCs w:val="0"/>
          <w:sz w:val="24"/>
          <w:szCs w:val="24"/>
        </w:rPr>
        <w:t>联系人：  夏 敬13007601688   （微信号）            邮 箱：</w:t>
      </w:r>
      <w:r>
        <w:rPr>
          <w:rFonts w:hint="eastAsia" w:ascii="Verdana" w:hAnsi="Verdana"/>
          <w:b/>
          <w:bCs w:val="0"/>
          <w:color w:val="222222"/>
          <w:sz w:val="18"/>
          <w:szCs w:val="24"/>
        </w:rPr>
        <w:t>hnylqxsh@163.com</w:t>
      </w:r>
    </w:p>
    <w:sectPr>
      <w:footerReference r:id="rId4" w:type="default"/>
      <w:pgSz w:w="11906" w:h="16838"/>
      <w:pgMar w:top="1287" w:right="720" w:bottom="128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eastAsia" w:ascii="黑体" w:hAnsi="黑体" w:eastAsia="黑体"/>
        <w:sz w:val="18"/>
        <w:szCs w:val="24"/>
      </w:rPr>
    </w:pPr>
    <w:r>
      <w:rPr>
        <w:rFonts w:hint="eastAsia" w:ascii="黑体" w:hAnsi="黑体" w:eastAsia="黑体"/>
        <w:sz w:val="18"/>
        <w:szCs w:val="24"/>
      </w:rPr>
      <w:t>河南医疗器械商会</w:t>
    </w:r>
  </w:p>
  <w:p>
    <w:pPr>
      <w:pStyle w:val="2"/>
      <w:spacing w:beforeLines="0" w:afterLines="0"/>
      <w:jc w:val="center"/>
      <w:rPr>
        <w:rFonts w:hint="default" w:ascii="Times New Roman" w:eastAsia="Times New Roman"/>
        <w:sz w:val="18"/>
        <w:szCs w:val="24"/>
      </w:rPr>
    </w:pPr>
    <w:r>
      <w:rPr>
        <w:rFonts w:hint="default" w:ascii="Times New Roman" w:hAnsi="Times New Roman"/>
        <w:sz w:val="18"/>
        <w:szCs w:val="24"/>
      </w:rPr>
      <w:t>Henan Chamber of Commerce For Medical Devices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23974437"/>
    <w:rsid w:val="0A9E16FB"/>
    <w:rsid w:val="23974437"/>
    <w:rsid w:val="7B9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2024-03-06T02:23:00Z</dcterms:created>
  <dc:creator>王家蔚</dc:creator>
  <cp:lastModifiedBy>王家蔚</cp:lastModifiedBy>
  <dcterms:modified xsi:type="dcterms:W3CDTF">2024-03-06T02:44:01Z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3BEEF058F23A4E10A104EDEE74F7FC4B_11</vt:lpwstr>
  </property>
</Properties>
</file>